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B9" w:rsidRPr="008030A1" w:rsidRDefault="003D0A76">
      <w:pPr>
        <w:spacing w:line="1320" w:lineRule="exact"/>
        <w:jc w:val="center"/>
        <w:rPr>
          <w:rFonts w:ascii="华文中宋" w:eastAsia="华文中宋" w:hAnsi="华文中宋" w:cs="华文中宋"/>
          <w:sz w:val="44"/>
          <w:szCs w:val="44"/>
        </w:rPr>
      </w:pPr>
      <w:r w:rsidRPr="008030A1">
        <w:rPr>
          <w:rFonts w:ascii="华文中宋" w:eastAsia="华文中宋" w:hAnsi="华文中宋" w:cs="华文中宋" w:hint="eastAsia"/>
          <w:sz w:val="44"/>
          <w:szCs w:val="44"/>
        </w:rPr>
        <w:t>山东中医药大学在线课程建设与管理办法</w:t>
      </w:r>
    </w:p>
    <w:p w:rsidR="00FF17B9" w:rsidRPr="008030A1" w:rsidRDefault="003D0A76">
      <w:pPr>
        <w:spacing w:line="760" w:lineRule="exact"/>
        <w:jc w:val="center"/>
        <w:rPr>
          <w:rFonts w:ascii="华文中宋" w:eastAsia="华文中宋" w:hAnsi="华文中宋" w:cs="华文中宋"/>
          <w:sz w:val="44"/>
          <w:szCs w:val="44"/>
        </w:rPr>
      </w:pPr>
      <w:r w:rsidRPr="008030A1">
        <w:rPr>
          <w:rFonts w:ascii="华文中宋" w:eastAsia="华文中宋" w:hAnsi="华文中宋" w:cs="华文中宋" w:hint="eastAsia"/>
          <w:sz w:val="44"/>
          <w:szCs w:val="44"/>
        </w:rPr>
        <w:t>（征求意见稿）</w:t>
      </w:r>
    </w:p>
    <w:p w:rsidR="00FF17B9" w:rsidRPr="008030A1" w:rsidRDefault="003D0A76" w:rsidP="00520801">
      <w:pPr>
        <w:pStyle w:val="a7"/>
        <w:spacing w:beforeLines="50" w:beforeAutospacing="0" w:afterLines="50" w:afterAutospacing="0" w:line="560" w:lineRule="exact"/>
        <w:jc w:val="center"/>
        <w:rPr>
          <w:rStyle w:val="a9"/>
          <w:rFonts w:ascii="黑体" w:eastAsia="黑体" w:hAnsi="微软雅黑"/>
          <w:sz w:val="32"/>
          <w:szCs w:val="32"/>
        </w:rPr>
      </w:pPr>
      <w:r w:rsidRPr="008030A1">
        <w:rPr>
          <w:rStyle w:val="a9"/>
          <w:rFonts w:ascii="黑体" w:eastAsia="黑体" w:hAnsi="微软雅黑" w:cs="黑体" w:hint="eastAsia"/>
          <w:sz w:val="32"/>
          <w:szCs w:val="32"/>
        </w:rPr>
        <w:t>第一章 总则</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rPr>
      </w:pPr>
      <w:r w:rsidRPr="008030A1">
        <w:rPr>
          <w:rFonts w:ascii="黑体" w:eastAsia="黑体" w:hAnsi="黑体" w:cs="仿宋_GB2312" w:hint="eastAsia"/>
          <w:bCs/>
          <w:sz w:val="32"/>
          <w:szCs w:val="32"/>
        </w:rPr>
        <w:t xml:space="preserve">第一条 </w:t>
      </w:r>
      <w:r w:rsidRPr="008030A1">
        <w:rPr>
          <w:rFonts w:ascii="仿宋_GB2312" w:eastAsia="仿宋_GB2312" w:hAnsi="仿宋" w:cs="仿宋_GB2312" w:hint="eastAsia"/>
          <w:sz w:val="32"/>
          <w:szCs w:val="32"/>
        </w:rPr>
        <w:t>为切实做好学校在线课程的建设、应用与管理工作，加强优质教学资源的开发和共享，推进信息化环境下教学方法和教学手段的改革与创新，进一步提高人才培养质量，根据《教育部关于加强高等学校在线课程建设应用与管理的意见》（教高〔2015〕3号）和《山东省高等学校在线课程建设实施方案》（鲁教高字〔2017〕11 号）等文件精神，现就加强我校在线课程建设，规范应用与管理，特制定本办法。</w:t>
      </w:r>
    </w:p>
    <w:p w:rsidR="00FF17B9" w:rsidRPr="008030A1" w:rsidRDefault="003D0A76">
      <w:pPr>
        <w:widowControl/>
        <w:shd w:val="clear" w:color="auto" w:fill="FFFFFF"/>
        <w:ind w:firstLine="602"/>
        <w:rPr>
          <w:rFonts w:ascii="仿宋_GB2312" w:eastAsia="仿宋_GB2312" w:hAnsi="仿宋" w:cs="仿宋_GB2312"/>
          <w:kern w:val="0"/>
          <w:sz w:val="32"/>
          <w:szCs w:val="32"/>
        </w:rPr>
      </w:pPr>
      <w:r w:rsidRPr="008030A1">
        <w:rPr>
          <w:rFonts w:ascii="黑体" w:eastAsia="黑体" w:hAnsi="黑体" w:cs="仿宋_GB2312" w:hint="eastAsia"/>
          <w:bCs/>
          <w:kern w:val="0"/>
          <w:sz w:val="32"/>
          <w:szCs w:val="32"/>
        </w:rPr>
        <w:t>第二条</w:t>
      </w:r>
      <w:r w:rsidRPr="008030A1">
        <w:rPr>
          <w:rFonts w:ascii="仿宋_GB2312" w:eastAsia="仿宋_GB2312" w:hAnsi="仿宋" w:cs="仿宋_GB2312" w:hint="eastAsia"/>
          <w:kern w:val="0"/>
          <w:sz w:val="32"/>
          <w:szCs w:val="32"/>
        </w:rPr>
        <w:t xml:space="preserve"> 本办法所指在线课程包括大规模在线开放课程（Massive Online Open Courses，以下简称MOOC）、小型私有化在线课程（Small Private Online Courses，以下简称SPOC）和其他形式的在线课程。</w:t>
      </w:r>
    </w:p>
    <w:p w:rsidR="00FF17B9" w:rsidRPr="008030A1" w:rsidRDefault="003D0A76" w:rsidP="00520801">
      <w:pPr>
        <w:pStyle w:val="a7"/>
        <w:spacing w:beforeLines="50" w:beforeAutospacing="0" w:afterLines="50" w:afterAutospacing="0" w:line="560" w:lineRule="exact"/>
        <w:jc w:val="center"/>
        <w:rPr>
          <w:rStyle w:val="a9"/>
          <w:rFonts w:ascii="黑体" w:eastAsia="黑体" w:hAnsi="微软雅黑" w:cs="Times New Roman"/>
          <w:sz w:val="32"/>
          <w:szCs w:val="32"/>
        </w:rPr>
      </w:pPr>
      <w:r w:rsidRPr="008030A1">
        <w:rPr>
          <w:rStyle w:val="a9"/>
          <w:rFonts w:ascii="黑体" w:eastAsia="黑体" w:hAnsi="微软雅黑" w:cs="黑体" w:hint="eastAsia"/>
          <w:sz w:val="32"/>
          <w:szCs w:val="32"/>
        </w:rPr>
        <w:t>第二章 在线课程建设</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第三条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建设目标</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建设在线课程旨在促进我校转变教育教学观念，引领教学内容和教学模式改革，实现以教为主向以学为主、以课堂为主向课内外结合、以结果评价为主向结果与过程评价相结合的转变，深入推进人才培养模式的改革与创新。</w:t>
      </w:r>
    </w:p>
    <w:p w:rsidR="00FF17B9" w:rsidRPr="008030A1" w:rsidRDefault="008030A1">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仿宋_GB2312" w:eastAsia="仿宋_GB2312" w:hAnsi="仿宋" w:cs="仿宋_GB2312" w:hint="eastAsia"/>
          <w:sz w:val="32"/>
          <w:szCs w:val="32"/>
        </w:rPr>
        <w:lastRenderedPageBreak/>
        <w:t>鼓励</w:t>
      </w:r>
      <w:r w:rsidR="003D0A76" w:rsidRPr="008030A1">
        <w:rPr>
          <w:rFonts w:ascii="仿宋_GB2312" w:eastAsia="仿宋_GB2312" w:hAnsi="仿宋" w:cs="仿宋_GB2312" w:hint="eastAsia"/>
          <w:sz w:val="32"/>
          <w:szCs w:val="32"/>
        </w:rPr>
        <w:t>各学院发挥学科专业优势，凭借现代教育技术，以大学生文化素质教育课、受众面广量大的公共课、学科基础科，以及专业核心课程为重点，建设适合网络传播和教学活动的内容质量高、教学效果好的在线课程。</w:t>
      </w:r>
      <w:r w:rsidRPr="008030A1">
        <w:rPr>
          <w:rFonts w:ascii="仿宋_GB2312" w:eastAsia="仿宋_GB2312" w:hAnsi="仿宋" w:cs="仿宋_GB2312" w:hint="eastAsia"/>
          <w:sz w:val="32"/>
          <w:szCs w:val="32"/>
        </w:rPr>
        <w:t>鼓励</w:t>
      </w:r>
      <w:r w:rsidR="003D0A76" w:rsidRPr="008030A1">
        <w:rPr>
          <w:rFonts w:ascii="仿宋_GB2312" w:eastAsia="仿宋_GB2312" w:hAnsi="仿宋" w:cs="仿宋_GB2312" w:hint="eastAsia"/>
          <w:sz w:val="32"/>
          <w:szCs w:val="32"/>
        </w:rPr>
        <w:t>教师积极探索在课堂教学中有效利用在线教学资源，研究使用手段，开展实际应用。</w:t>
      </w:r>
      <w:r w:rsidRPr="008030A1">
        <w:rPr>
          <w:rFonts w:ascii="仿宋_GB2312" w:eastAsia="仿宋_GB2312" w:hAnsi="仿宋" w:cs="仿宋_GB2312" w:hint="eastAsia"/>
          <w:sz w:val="32"/>
          <w:szCs w:val="32"/>
        </w:rPr>
        <w:t>鼓励各学院</w:t>
      </w:r>
      <w:r w:rsidR="003D0A76" w:rsidRPr="008030A1">
        <w:rPr>
          <w:rFonts w:ascii="仿宋_GB2312" w:eastAsia="仿宋_GB2312" w:hAnsi="仿宋" w:cs="仿宋_GB2312" w:hint="eastAsia"/>
          <w:sz w:val="32"/>
          <w:szCs w:val="32"/>
        </w:rPr>
        <w:t>利用在线课程组织课程重修学习和寒暑假小学期教学。</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第四条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建设原则</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仿宋_GB2312" w:eastAsia="仿宋_GB2312" w:hAnsi="仿宋" w:cs="仿宋_GB2312" w:hint="eastAsia"/>
          <w:sz w:val="32"/>
          <w:szCs w:val="32"/>
        </w:rPr>
        <w:t>在线课程的建设贯彻“整体规划、遴选准入、差异建设”的原则。</w:t>
      </w:r>
    </w:p>
    <w:p w:rsidR="00FF17B9" w:rsidRPr="008030A1" w:rsidRDefault="003D0A76">
      <w:pPr>
        <w:widowControl/>
        <w:shd w:val="clear" w:color="auto" w:fill="FFFFFF"/>
        <w:ind w:firstLine="602"/>
        <w:rPr>
          <w:rFonts w:ascii="仿宋_GB2312" w:eastAsia="仿宋_GB2312" w:hAnsi="仿宋" w:cs="仿宋_GB2312"/>
          <w:sz w:val="32"/>
          <w:szCs w:val="32"/>
        </w:rPr>
      </w:pPr>
      <w:r w:rsidRPr="008030A1">
        <w:rPr>
          <w:rFonts w:ascii="仿宋_GB2312" w:eastAsia="仿宋_GB2312" w:hAnsi="仿宋" w:cs="仿宋_GB2312" w:hint="eastAsia"/>
          <w:sz w:val="32"/>
          <w:szCs w:val="32"/>
        </w:rPr>
        <w:t>整体规划原则。教务处负责在线课程建设项目的总体规划。根据教育部、省教育厅等上级主管部门关于在线课程的建设任务和要求，制订我校在线课程建设的相关要求和质量标准。总体负责在线课程的规划、开发与应用推广。</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仿宋_GB2312" w:eastAsia="仿宋_GB2312" w:hAnsi="仿宋" w:cs="仿宋_GB2312" w:hint="eastAsia"/>
          <w:sz w:val="32"/>
          <w:szCs w:val="32"/>
        </w:rPr>
        <w:t>遴选准入原则。发挥我校专业教学传统优势，借鉴国内外先进经验，集聚优势力量和优质资源，引入竞争机制，根据上级政策和学校发展要求，分期分批遴选建课名单，建立在线课程和平台可持续发展的长效机制。</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仿宋_GB2312" w:eastAsia="仿宋_GB2312" w:hAnsi="仿宋" w:cs="仿宋_GB2312" w:hint="eastAsia"/>
          <w:sz w:val="32"/>
          <w:szCs w:val="32"/>
        </w:rPr>
        <w:t>差异建设原则。</w:t>
      </w:r>
      <w:r w:rsidRPr="008030A1">
        <w:rPr>
          <w:rFonts w:ascii="仿宋_GB2312" w:eastAsia="仿宋_GB2312" w:hAnsi="仿宋" w:cs="仿宋_GB2312" w:hint="eastAsia"/>
          <w:bCs/>
          <w:sz w:val="32"/>
          <w:szCs w:val="32"/>
        </w:rPr>
        <w:t>学校</w:t>
      </w:r>
      <w:r w:rsidRPr="008030A1">
        <w:rPr>
          <w:rFonts w:ascii="仿宋_GB2312" w:eastAsia="仿宋_GB2312" w:hAnsi="仿宋" w:cs="仿宋_GB2312" w:hint="eastAsia"/>
          <w:sz w:val="32"/>
          <w:szCs w:val="32"/>
        </w:rPr>
        <w:t>鼓励具有先进的教学思想与教学理念，能够体现一流课程授课水平，在国内外高校具有广泛影响力和知名度的课程建成在线课程。以差异性课程建设为原则，优势学科和特色课程可按课程群（系列）进行规划和开发。</w:t>
      </w:r>
      <w:r w:rsidR="0006065B" w:rsidRPr="008030A1">
        <w:rPr>
          <w:rFonts w:ascii="仿宋_GB2312" w:eastAsia="仿宋_GB2312" w:hAnsi="仿宋" w:cs="仿宋_GB2312" w:hint="eastAsia"/>
          <w:sz w:val="32"/>
          <w:szCs w:val="32"/>
        </w:rPr>
        <w:t>鼓励各学院跨学院或跨专业通过协同创新和集成创新的</w:t>
      </w:r>
      <w:r w:rsidR="0006065B" w:rsidRPr="008030A1">
        <w:rPr>
          <w:rFonts w:ascii="仿宋_GB2312" w:eastAsia="仿宋_GB2312" w:hAnsi="仿宋" w:cs="仿宋_GB2312" w:hint="eastAsia"/>
          <w:sz w:val="32"/>
          <w:szCs w:val="32"/>
        </w:rPr>
        <w:lastRenderedPageBreak/>
        <w:t>方式建设满足不同教学需要、不同学习需求的在线课程或课程群。</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黑体" w:eastAsia="黑体" w:hAnsi="黑体" w:cs="仿宋_GB2312" w:hint="eastAsia"/>
          <w:bCs/>
          <w:sz w:val="32"/>
          <w:szCs w:val="32"/>
        </w:rPr>
        <w:t>第五条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建设类型</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我校在线课程建设类型包括网络进阶式课程、微课程群式课程、精品视频公开课三种。</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网络进阶式在线课程以授课面广的通识教育课或学科基础课为主进行建设。课程授课范围广、受众量大。针对课程教学目标，将课程知识点全部上线，课程网站由教学视频和其它教学资源组成。网络进阶式课程以线上学习为主，配合见面课或课外实践。此类课程最适合大规模开放使用，与省级、国家级在线课程建设要求相吻合，相比较而言更适于申报省级、国家级在线课程。学校计划每年建设</w:t>
      </w:r>
      <w:r w:rsidR="00752355" w:rsidRPr="008030A1">
        <w:rPr>
          <w:rFonts w:ascii="仿宋_GB2312" w:eastAsia="仿宋_GB2312" w:hAnsi="仿宋" w:cs="仿宋_GB2312" w:hint="eastAsia"/>
          <w:sz w:val="32"/>
          <w:szCs w:val="32"/>
        </w:rPr>
        <w:t>1</w:t>
      </w:r>
      <w:r w:rsidR="00350142" w:rsidRPr="008030A1">
        <w:rPr>
          <w:rFonts w:ascii="Cambria" w:eastAsia="仿宋_GB2312" w:hAnsi="Cambria"/>
          <w:color w:val="FF0000"/>
          <w:sz w:val="32"/>
          <w:szCs w:val="32"/>
        </w:rPr>
        <w:t>~</w:t>
      </w:r>
      <w:r w:rsidRPr="008030A1">
        <w:rPr>
          <w:rFonts w:ascii="仿宋_GB2312" w:eastAsia="仿宋_GB2312" w:hAnsi="仿宋" w:cs="仿宋_GB2312"/>
          <w:sz w:val="32"/>
          <w:szCs w:val="32"/>
        </w:rPr>
        <w:t>5</w:t>
      </w:r>
      <w:r w:rsidR="00520801">
        <w:rPr>
          <w:rFonts w:ascii="仿宋_GB2312" w:eastAsia="仿宋_GB2312" w:hAnsi="仿宋" w:cs="仿宋_GB2312" w:hint="eastAsia"/>
          <w:sz w:val="32"/>
          <w:szCs w:val="32"/>
        </w:rPr>
        <w:t>门</w:t>
      </w:r>
      <w:r w:rsidRPr="008030A1">
        <w:rPr>
          <w:rFonts w:ascii="仿宋_GB2312" w:eastAsia="仿宋_GB2312" w:hAnsi="仿宋" w:cs="仿宋_GB2312" w:hint="eastAsia"/>
          <w:sz w:val="32"/>
          <w:szCs w:val="32"/>
        </w:rPr>
        <w:t>网络进阶式课程。</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微课程群式在线课程适合于各类课程建设，尤其是学分较高的专业教育课程。针对课程教学目标，选择部分</w:t>
      </w:r>
      <w:r w:rsidR="00740E4E">
        <w:rPr>
          <w:rFonts w:ascii="仿宋_GB2312" w:eastAsia="仿宋_GB2312" w:hAnsi="仿宋" w:cs="仿宋_GB2312" w:hint="eastAsia"/>
          <w:sz w:val="32"/>
          <w:szCs w:val="32"/>
        </w:rPr>
        <w:t>或全部</w:t>
      </w:r>
      <w:r w:rsidRPr="008030A1">
        <w:rPr>
          <w:rFonts w:ascii="仿宋_GB2312" w:eastAsia="仿宋_GB2312" w:hAnsi="仿宋" w:cs="仿宋_GB2312" w:hint="eastAsia"/>
          <w:sz w:val="32"/>
          <w:szCs w:val="32"/>
        </w:rPr>
        <w:t>知识点上线，课程网站由教学视频和其它教学资源组成。微课程群式课程是采用学生网上学习和课堂面授相结合的“线上线下”混合式教学模式为核心的课程。此类课程将知识传授过程放在课堂外，而课堂教学以提升学生能力为目标，有助于提升学习效果。鼓励我校各专业利用我校在线学堂和各类云平台，积极开展微课程群式课程建设。</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精品视频公开课是名师名家在线课程建设的主要模式，它以传统讲授式为主录制名师名家授课视频，并以视频为主组建课程网站。精品视频公开课是以观看课程视频为主进行</w:t>
      </w:r>
      <w:r w:rsidRPr="008030A1">
        <w:rPr>
          <w:rFonts w:ascii="仿宋_GB2312" w:eastAsia="仿宋_GB2312" w:hAnsi="仿宋" w:cs="仿宋_GB2312" w:hint="eastAsia"/>
          <w:sz w:val="32"/>
          <w:szCs w:val="32"/>
        </w:rPr>
        <w:lastRenderedPageBreak/>
        <w:t>学习的课程。此类课程的建设与管理参见《山东中医药大学名师名家在线课程建设计划》（校教字〔</w:t>
      </w:r>
      <w:r w:rsidRPr="008030A1">
        <w:rPr>
          <w:rFonts w:ascii="仿宋_GB2312" w:eastAsia="仿宋_GB2312" w:hAnsi="仿宋" w:cs="仿宋_GB2312"/>
          <w:sz w:val="32"/>
          <w:szCs w:val="32"/>
        </w:rPr>
        <w:t>2017</w:t>
      </w:r>
      <w:r w:rsidRPr="008030A1">
        <w:rPr>
          <w:rFonts w:ascii="仿宋_GB2312" w:eastAsia="仿宋_GB2312" w:hAnsi="仿宋" w:cs="仿宋_GB2312" w:hint="eastAsia"/>
          <w:sz w:val="32"/>
          <w:szCs w:val="32"/>
        </w:rPr>
        <w:t>〕</w:t>
      </w:r>
      <w:r w:rsidRPr="008030A1">
        <w:rPr>
          <w:rFonts w:ascii="仿宋_GB2312" w:eastAsia="仿宋_GB2312" w:hAnsi="仿宋" w:cs="仿宋_GB2312"/>
          <w:sz w:val="32"/>
          <w:szCs w:val="32"/>
        </w:rPr>
        <w:t>45</w:t>
      </w:r>
      <w:r w:rsidRPr="008030A1">
        <w:rPr>
          <w:rFonts w:ascii="仿宋_GB2312" w:eastAsia="仿宋_GB2312" w:hAnsi="仿宋" w:cs="仿宋_GB2312" w:hint="eastAsia"/>
          <w:sz w:val="32"/>
          <w:szCs w:val="32"/>
        </w:rPr>
        <w:t>号），本文之后所述在线课程不包括此类型。</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黑体" w:eastAsia="黑体" w:hAnsi="黑体" w:cs="仿宋_GB2312" w:hint="eastAsia"/>
          <w:bCs/>
          <w:sz w:val="32"/>
          <w:szCs w:val="32"/>
        </w:rPr>
        <w:t>第六条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建设内容及标准</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课程团队与服务。在线课程应有相应的课程团队，团队负责人应具有丰富的教学经验和较高的学术造诣，团队主讲成员均应有承担本课程教学任务的丰富经验。除主讲教师外，课程团队还需配备必要助理教师和现代教育技术人员，能长期在线服务课程建设，承担课程内容更新、在线辅导、答疑等。课程团队成员分工明确合理，主讲教师能够承担课程相关教师的培训及教学研讨工作。</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课程内容与资源。课程内容能够涵盖课程相关领域的基本问题、基本概念、基本原理、基本方法、基本技能、典型案例、综合应用、前沿专题、热点问题等核心内容，能够根据预设教学目标、学科特点、学生认知规律及教学方式，围绕学科核心概念及教学内容和资源间关系，组织教学内容及资源、设置教学情境。每门课程的课程资源应包括课程介绍、负责人介绍、教学大纲、教案或演示文稿、重点难点指导、在线作业、试题库、参考资料和围绕知识点展开、清晰表达知识框架的教学视频。</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教学设计与方法。遵循有效教学的基本规律，围绕教学目标并结合在线课程教学的特征与需求进行整体的教学设计。根据课程内容采取案例分析、分组讨论、角色扮演、启</w:t>
      </w:r>
      <w:r w:rsidRPr="008030A1">
        <w:rPr>
          <w:rFonts w:ascii="仿宋_GB2312" w:eastAsia="仿宋_GB2312" w:hAnsi="仿宋" w:cs="仿宋_GB2312" w:hint="eastAsia"/>
          <w:sz w:val="32"/>
          <w:szCs w:val="32"/>
        </w:rPr>
        <w:lastRenderedPageBreak/>
        <w:t>发引导等教学方法，积极开展在线学习与课堂教学相结合、翻转课堂等教学模式改革。</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教学活动与考核。重视学习任务与活动设计，通过网页嵌入在线测试、线上线下讨论、网上作业提交和批改、网上社区讨论等，促进师生之间、学生之间进行资源共享、问题交流和协作学习。明确学业评价策略和学习激励措施，建立线上和线下融合，过程性评价与终结性评价相结合的多元化考核评价模式，促进学生自主性学习、过程性学习和体验式学习。课程成绩由过程性考核和终结性考核综合评定。</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仿宋_GB2312" w:eastAsia="仿宋_GB2312" w:hAnsi="仿宋" w:cs="仿宋_GB2312" w:hint="eastAsia"/>
          <w:sz w:val="32"/>
          <w:szCs w:val="32"/>
        </w:rPr>
        <w:t>教学效果与分析。要注重对教学效果的跟踪评价并开展教学研究工作。基于大数据信息采集分析，全程记录和跟踪教师的教学内容和学生反馈的学习过程、行为和效果，促进因材施教，提高教学质量。</w:t>
      </w:r>
    </w:p>
    <w:p w:rsidR="00FF17B9" w:rsidRPr="008030A1" w:rsidRDefault="003D0A76">
      <w:pPr>
        <w:widowControl/>
        <w:shd w:val="clear" w:color="auto" w:fill="FFFFFF"/>
        <w:ind w:firstLine="602"/>
        <w:rPr>
          <w:rFonts w:ascii="仿宋_GB2312" w:eastAsia="仿宋_GB2312" w:hAnsi="仿宋" w:cs="仿宋_GB2312"/>
          <w:sz w:val="32"/>
          <w:szCs w:val="32"/>
        </w:rPr>
      </w:pPr>
      <w:r w:rsidRPr="008030A1">
        <w:rPr>
          <w:rFonts w:ascii="仿宋_GB2312" w:eastAsia="仿宋_GB2312" w:hAnsi="仿宋" w:cs="仿宋_GB2312" w:hint="eastAsia"/>
          <w:sz w:val="32"/>
          <w:szCs w:val="32"/>
        </w:rPr>
        <w:t>在线课程建设标准应依照《山东省高等学校在线课程指导性建设要求》（附件</w:t>
      </w:r>
      <w:r w:rsidRPr="008030A1">
        <w:rPr>
          <w:rFonts w:ascii="仿宋_GB2312" w:eastAsia="仿宋_GB2312" w:hAnsi="仿宋" w:cs="仿宋_GB2312"/>
          <w:sz w:val="32"/>
          <w:szCs w:val="32"/>
        </w:rPr>
        <w:t>1</w:t>
      </w:r>
      <w:r w:rsidRPr="008030A1">
        <w:rPr>
          <w:rFonts w:ascii="仿宋_GB2312" w:eastAsia="仿宋_GB2312" w:hAnsi="仿宋" w:cs="仿宋_GB2312" w:hint="eastAsia"/>
          <w:sz w:val="32"/>
          <w:szCs w:val="32"/>
        </w:rPr>
        <w:t>）。</w:t>
      </w:r>
    </w:p>
    <w:p w:rsidR="00FF17B9" w:rsidRPr="008030A1" w:rsidRDefault="003D0A76" w:rsidP="00520801">
      <w:pPr>
        <w:pStyle w:val="a7"/>
        <w:spacing w:beforeLines="50" w:beforeAutospacing="0" w:afterLines="50" w:afterAutospacing="0" w:line="560" w:lineRule="exact"/>
        <w:ind w:firstLineChars="200" w:firstLine="643"/>
        <w:jc w:val="center"/>
        <w:rPr>
          <w:rFonts w:ascii="黑体" w:eastAsia="黑体" w:cs="Times New Roman"/>
          <w:b/>
          <w:bCs/>
          <w:sz w:val="32"/>
          <w:szCs w:val="32"/>
        </w:rPr>
      </w:pPr>
      <w:r w:rsidRPr="008030A1">
        <w:rPr>
          <w:rStyle w:val="a9"/>
          <w:rFonts w:ascii="黑体" w:eastAsia="黑体" w:hAnsi="微软雅黑" w:cs="黑体" w:hint="eastAsia"/>
          <w:sz w:val="32"/>
          <w:szCs w:val="32"/>
        </w:rPr>
        <w:t>第三章 在线课程申报、立项与验收</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第七条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学校每年以立项形式支持若干门在线课程建设。课程立项采用学校约定和个人申报相结合的形式。学校约定的课程项目一般是学校承担的上级任务、课程联盟任务或学校有特殊需求的任务，可指定由专人承担；除此之外的课程原则上采取个人申请、学院审核推荐、学校组织专家评审，评审结果经公示无异议后予以立项。</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第八条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主持在线课程项目每人每年不超过1门，有未结项课程者不予立项。课程负责人原则上应为具备中级或以</w:t>
      </w:r>
      <w:r w:rsidRPr="008030A1">
        <w:rPr>
          <w:rFonts w:ascii="仿宋_GB2312" w:eastAsia="仿宋_GB2312" w:hAnsi="仿宋" w:cs="仿宋_GB2312" w:hint="eastAsia"/>
          <w:sz w:val="32"/>
          <w:szCs w:val="32"/>
        </w:rPr>
        <w:lastRenderedPageBreak/>
        <w:t>上职称的我校正式在编人员。</w:t>
      </w:r>
      <w:r w:rsidR="0006065B" w:rsidRPr="008030A1">
        <w:rPr>
          <w:rFonts w:ascii="仿宋_GB2312" w:eastAsia="仿宋_GB2312" w:hAnsi="仿宋" w:cs="仿宋_GB2312" w:hint="eastAsia"/>
          <w:sz w:val="32"/>
          <w:szCs w:val="32"/>
        </w:rPr>
        <w:t>相同课程的教师建议组成教学团队共同申报，并确定一名课程负责人。</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第九条</w:t>
      </w:r>
      <w:r w:rsidRPr="008030A1">
        <w:rPr>
          <w:rFonts w:ascii="仿宋_GB2312" w:eastAsia="仿宋_GB2312" w:hAnsi="仿宋" w:cs="仿宋_GB2312" w:hint="eastAsia"/>
          <w:sz w:val="32"/>
          <w:szCs w:val="32"/>
        </w:rPr>
        <w:t xml:space="preserve"> 立项的在线课程建设按校级教学改革项目认定，学校匹配相应的课程设计和研究经费，一般建设期为</w:t>
      </w:r>
      <w:r w:rsidRPr="008030A1">
        <w:rPr>
          <w:rFonts w:ascii="仿宋_GB2312" w:eastAsia="仿宋_GB2312" w:hAnsi="仿宋" w:cs="仿宋_GB2312"/>
          <w:sz w:val="32"/>
          <w:szCs w:val="32"/>
        </w:rPr>
        <w:t>1</w:t>
      </w:r>
      <w:r w:rsidRPr="008030A1">
        <w:rPr>
          <w:rFonts w:ascii="仿宋_GB2312" w:eastAsia="仿宋_GB2312" w:hAnsi="仿宋" w:cs="仿宋_GB2312" w:hint="eastAsia"/>
          <w:sz w:val="32"/>
          <w:szCs w:val="32"/>
        </w:rPr>
        <w:t>年。逾期未完成建设的，由课程负责人提出申请经教务处审核可适当延长建设期。课程相关资源要适用于网络公开，且不侵犯第三方的知识产权。</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第十条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在线课程建设期满，由教务处组织对课程建设进行结题。课程建设采取先建设后认定的方式，结题验收合格的课程被授予校级在线课程称号。结题后的在线课程需按要求在校内在线学堂上线。</w:t>
      </w:r>
    </w:p>
    <w:p w:rsidR="00FF17B9" w:rsidRPr="008030A1" w:rsidRDefault="003D0A76">
      <w:pPr>
        <w:widowControl/>
        <w:shd w:val="clear" w:color="auto" w:fill="FFFFFF"/>
        <w:spacing w:before="100" w:beforeAutospacing="1" w:after="100" w:afterAutospacing="1"/>
        <w:ind w:firstLine="601"/>
        <w:jc w:val="center"/>
        <w:rPr>
          <w:rFonts w:ascii="仿宋_GB2312" w:eastAsia="仿宋_GB2312" w:hAnsi="仿宋" w:cs="仿宋_GB2312"/>
          <w:b/>
          <w:sz w:val="32"/>
          <w:szCs w:val="32"/>
        </w:rPr>
      </w:pPr>
      <w:r w:rsidRPr="008030A1">
        <w:rPr>
          <w:rStyle w:val="a9"/>
          <w:rFonts w:ascii="黑体" w:eastAsia="黑体" w:hAnsi="微软雅黑" w:cs="黑体" w:hint="eastAsia"/>
          <w:sz w:val="32"/>
          <w:szCs w:val="32"/>
        </w:rPr>
        <w:t>第三章 在线课程管理与运行</w:t>
      </w:r>
    </w:p>
    <w:p w:rsidR="00FF17B9" w:rsidRPr="008030A1" w:rsidRDefault="003D0A76">
      <w:pPr>
        <w:widowControl/>
        <w:shd w:val="clear" w:color="auto" w:fill="FFFFFF"/>
        <w:ind w:firstLine="602"/>
        <w:rPr>
          <w:rFonts w:ascii="仿宋_GB2312" w:eastAsia="仿宋_GB2312" w:hAnsi="仿宋" w:cs="仿宋_GB2312"/>
          <w:b/>
          <w:bCs/>
          <w:sz w:val="32"/>
          <w:szCs w:val="32"/>
        </w:rPr>
      </w:pPr>
      <w:r w:rsidRPr="008030A1">
        <w:rPr>
          <w:rFonts w:ascii="黑体" w:eastAsia="黑体" w:hAnsi="黑体" w:cs="仿宋_GB2312" w:hint="eastAsia"/>
          <w:bCs/>
          <w:kern w:val="0"/>
          <w:sz w:val="32"/>
          <w:szCs w:val="32"/>
        </w:rPr>
        <w:t>第十一条</w:t>
      </w:r>
      <w:r w:rsidR="0099184B" w:rsidRPr="008030A1">
        <w:rPr>
          <w:rFonts w:ascii="黑体" w:eastAsia="黑体" w:hAnsi="黑体" w:cs="仿宋_GB2312" w:hint="eastAsia"/>
          <w:bCs/>
          <w:kern w:val="0"/>
          <w:sz w:val="32"/>
          <w:szCs w:val="32"/>
        </w:rPr>
        <w:t xml:space="preserve"> </w:t>
      </w:r>
      <w:r w:rsidRPr="008030A1">
        <w:rPr>
          <w:rFonts w:ascii="仿宋_GB2312" w:eastAsia="仿宋_GB2312" w:hAnsi="仿宋" w:cs="仿宋_GB2312" w:hint="eastAsia"/>
          <w:bCs/>
          <w:sz w:val="32"/>
          <w:szCs w:val="32"/>
        </w:rPr>
        <w:t>在线课程是学校支持下</w:t>
      </w:r>
      <w:r w:rsidR="00740E4E">
        <w:rPr>
          <w:rFonts w:ascii="仿宋_GB2312" w:eastAsia="仿宋_GB2312" w:hAnsi="仿宋" w:cs="仿宋_GB2312" w:hint="eastAsia"/>
          <w:bCs/>
          <w:sz w:val="32"/>
          <w:szCs w:val="32"/>
        </w:rPr>
        <w:t>的</w:t>
      </w:r>
      <w:r w:rsidRPr="008030A1">
        <w:rPr>
          <w:rFonts w:ascii="仿宋_GB2312" w:eastAsia="仿宋_GB2312" w:hAnsi="仿宋" w:cs="仿宋_GB2312" w:hint="eastAsia"/>
          <w:bCs/>
          <w:sz w:val="32"/>
          <w:szCs w:val="32"/>
        </w:rPr>
        <w:t>教师岗位工作成果，其知识产权归学校所有，凡学校范围内开展的教学活动均具有使用权。</w:t>
      </w:r>
      <w:r w:rsidR="008030A1" w:rsidRPr="008030A1">
        <w:rPr>
          <w:rFonts w:ascii="仿宋_GB2312" w:eastAsia="仿宋_GB2312" w:hAnsi="仿宋" w:cs="仿宋_GB2312" w:hint="eastAsia"/>
          <w:bCs/>
          <w:sz w:val="32"/>
          <w:szCs w:val="32"/>
        </w:rPr>
        <w:t>在线课程实行校、院两级管理。</w:t>
      </w:r>
    </w:p>
    <w:p w:rsidR="00FF17B9" w:rsidRPr="008030A1" w:rsidRDefault="003D0A76">
      <w:pPr>
        <w:widowControl/>
        <w:shd w:val="clear" w:color="auto" w:fill="FFFFFF"/>
        <w:ind w:firstLine="602"/>
        <w:rPr>
          <w:rFonts w:ascii="仿宋_GB2312" w:eastAsia="仿宋_GB2312" w:hAnsi="仿宋" w:cs="仿宋_GB2312"/>
          <w:b/>
          <w:bCs/>
          <w:sz w:val="32"/>
          <w:szCs w:val="32"/>
        </w:rPr>
      </w:pPr>
      <w:r w:rsidRPr="008030A1">
        <w:rPr>
          <w:rFonts w:ascii="黑体" w:eastAsia="黑体" w:hAnsi="黑体" w:cs="仿宋_GB2312" w:hint="eastAsia"/>
          <w:bCs/>
          <w:kern w:val="0"/>
          <w:sz w:val="32"/>
          <w:szCs w:val="32"/>
        </w:rPr>
        <w:t>第十二条</w:t>
      </w:r>
      <w:r w:rsidR="0030589D" w:rsidRPr="008030A1">
        <w:rPr>
          <w:rFonts w:ascii="仿宋_GB2312" w:eastAsia="仿宋_GB2312" w:hAnsi="仿宋" w:cs="仿宋_GB2312" w:hint="eastAsia"/>
          <w:sz w:val="32"/>
          <w:szCs w:val="32"/>
        </w:rPr>
        <w:t xml:space="preserve"> 教务处负责课程的开课、选课管理，校内网络教学</w:t>
      </w:r>
      <w:r w:rsidRPr="008030A1">
        <w:rPr>
          <w:rFonts w:ascii="仿宋_GB2312" w:eastAsia="仿宋_GB2312" w:hAnsi="仿宋" w:cs="仿宋_GB2312" w:hint="eastAsia"/>
          <w:sz w:val="32"/>
          <w:szCs w:val="32"/>
        </w:rPr>
        <w:t>平台协作</w:t>
      </w:r>
      <w:r w:rsidR="0030589D" w:rsidRPr="008030A1">
        <w:rPr>
          <w:rFonts w:ascii="仿宋_GB2312" w:eastAsia="仿宋_GB2312" w:hAnsi="仿宋" w:cs="仿宋_GB2312" w:hint="eastAsia"/>
          <w:sz w:val="32"/>
          <w:szCs w:val="32"/>
        </w:rPr>
        <w:t>，</w:t>
      </w:r>
      <w:r w:rsidRPr="008030A1">
        <w:rPr>
          <w:rFonts w:ascii="仿宋_GB2312" w:eastAsia="仿宋_GB2312" w:hAnsi="仿宋" w:cs="仿宋_GB2312" w:hint="eastAsia"/>
          <w:sz w:val="32"/>
          <w:szCs w:val="32"/>
        </w:rPr>
        <w:t>课程资源（音视频、图片以及其他相关文档）的归档管理。</w:t>
      </w:r>
    </w:p>
    <w:p w:rsidR="00FF17B9" w:rsidRPr="008030A1" w:rsidRDefault="003D0A76">
      <w:pPr>
        <w:widowControl/>
        <w:shd w:val="clear" w:color="auto" w:fill="FFFFFF"/>
        <w:ind w:firstLine="602"/>
        <w:rPr>
          <w:rFonts w:ascii="仿宋_GB2312" w:eastAsia="仿宋_GB2312" w:hAnsi="仿宋" w:cs="仿宋_GB2312"/>
          <w:sz w:val="32"/>
          <w:szCs w:val="32"/>
        </w:rPr>
      </w:pPr>
      <w:r w:rsidRPr="008030A1">
        <w:rPr>
          <w:rFonts w:ascii="黑体" w:eastAsia="黑体" w:hAnsi="黑体" w:cs="仿宋_GB2312" w:hint="eastAsia"/>
          <w:bCs/>
          <w:kern w:val="0"/>
          <w:sz w:val="32"/>
          <w:szCs w:val="32"/>
        </w:rPr>
        <w:t>第十三条</w:t>
      </w:r>
      <w:r w:rsidR="0099184B" w:rsidRPr="008030A1">
        <w:rPr>
          <w:rFonts w:ascii="黑体" w:eastAsia="黑体" w:hAnsi="黑体" w:cs="仿宋_GB2312" w:hint="eastAsia"/>
          <w:bCs/>
          <w:kern w:val="0"/>
          <w:sz w:val="32"/>
          <w:szCs w:val="32"/>
        </w:rPr>
        <w:t xml:space="preserve"> </w:t>
      </w:r>
      <w:r w:rsidRPr="008030A1">
        <w:rPr>
          <w:rFonts w:ascii="仿宋_GB2312" w:eastAsia="仿宋_GB2312" w:hAnsi="仿宋" w:cs="仿宋_GB2312" w:hint="eastAsia"/>
          <w:bCs/>
          <w:sz w:val="32"/>
          <w:szCs w:val="32"/>
        </w:rPr>
        <w:t>课程负责人负责上线课程的资源更新及教学秩序维护，为学习者提供优质的教学支持服务和个性化指导，关注学习者的评价和反馈，</w:t>
      </w:r>
      <w:r w:rsidRPr="008030A1">
        <w:rPr>
          <w:rFonts w:ascii="仿宋_GB2312" w:eastAsia="仿宋_GB2312" w:hAnsi="仿宋" w:cs="仿宋_GB2312" w:hint="eastAsia"/>
          <w:sz w:val="32"/>
          <w:szCs w:val="32"/>
        </w:rPr>
        <w:t>并根据教学实际情况对课程进行改进和优化，保障上线课程教学质量。</w:t>
      </w:r>
    </w:p>
    <w:p w:rsidR="00FF17B9" w:rsidRPr="008030A1" w:rsidRDefault="003D0A76">
      <w:pPr>
        <w:widowControl/>
        <w:shd w:val="clear" w:color="auto" w:fill="FFFFFF"/>
        <w:ind w:firstLine="602"/>
        <w:rPr>
          <w:rFonts w:ascii="仿宋_GB2312" w:eastAsia="仿宋_GB2312" w:hAnsi="仿宋" w:cs="仿宋_GB2312"/>
          <w:b/>
          <w:bCs/>
          <w:sz w:val="32"/>
          <w:szCs w:val="32"/>
        </w:rPr>
      </w:pPr>
      <w:r w:rsidRPr="008030A1">
        <w:rPr>
          <w:rFonts w:ascii="黑体" w:eastAsia="黑体" w:hAnsi="黑体" w:cs="仿宋_GB2312" w:hint="eastAsia"/>
          <w:bCs/>
          <w:kern w:val="0"/>
          <w:sz w:val="32"/>
          <w:szCs w:val="32"/>
        </w:rPr>
        <w:lastRenderedPageBreak/>
        <w:t>第十四条</w:t>
      </w:r>
      <w:r w:rsidR="0099184B" w:rsidRPr="008030A1">
        <w:rPr>
          <w:rFonts w:ascii="黑体" w:eastAsia="黑体" w:hAnsi="黑体" w:cs="仿宋_GB2312" w:hint="eastAsia"/>
          <w:bCs/>
          <w:kern w:val="0"/>
          <w:sz w:val="32"/>
          <w:szCs w:val="32"/>
        </w:rPr>
        <w:t xml:space="preserve"> </w:t>
      </w:r>
      <w:r w:rsidRPr="008030A1">
        <w:rPr>
          <w:rFonts w:ascii="仿宋_GB2312" w:eastAsia="仿宋_GB2312" w:hAnsi="仿宋" w:cs="仿宋_GB2312" w:hint="eastAsia"/>
          <w:sz w:val="32"/>
          <w:szCs w:val="32"/>
        </w:rPr>
        <w:t>学校鼓励校级在线课程向校外云平台输出，教务处统一负责所有在线课程与各外部云平台的协调对接。学校教师与校外机构合作以有偿服务形式开设在线课程，须经教务处同意、备案，否则产生的各种法律纠纷和法律责任，由授课教师个人承担。</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Times New Roman"/>
          <w:sz w:val="32"/>
          <w:szCs w:val="32"/>
        </w:rPr>
      </w:pPr>
      <w:r w:rsidRPr="008030A1">
        <w:rPr>
          <w:rFonts w:ascii="黑体" w:eastAsia="黑体" w:hAnsi="黑体" w:cs="仿宋_GB2312" w:hint="eastAsia"/>
          <w:bCs/>
          <w:sz w:val="32"/>
          <w:szCs w:val="32"/>
        </w:rPr>
        <w:t>第十五条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校级在线课程完成后1年内，须面向我校学生开课。学校每</w:t>
      </w:r>
      <w:r w:rsidR="00AB5AA6" w:rsidRPr="008030A1">
        <w:rPr>
          <w:rFonts w:ascii="仿宋_GB2312" w:eastAsia="仿宋_GB2312" w:hAnsi="仿宋" w:cs="仿宋_GB2312" w:hint="eastAsia"/>
          <w:sz w:val="32"/>
          <w:szCs w:val="32"/>
        </w:rPr>
        <w:t>学期末</w:t>
      </w:r>
      <w:r w:rsidR="00740E4E">
        <w:rPr>
          <w:rFonts w:ascii="仿宋_GB2312" w:eastAsia="仿宋_GB2312" w:hAnsi="仿宋" w:cs="仿宋_GB2312" w:hint="eastAsia"/>
          <w:sz w:val="32"/>
          <w:szCs w:val="32"/>
        </w:rPr>
        <w:t>查验</w:t>
      </w:r>
      <w:r w:rsidRPr="008030A1">
        <w:rPr>
          <w:rFonts w:ascii="仿宋_GB2312" w:eastAsia="仿宋_GB2312" w:hAnsi="仿宋" w:cs="仿宋_GB2312" w:hint="eastAsia"/>
          <w:sz w:val="32"/>
          <w:szCs w:val="32"/>
        </w:rPr>
        <w:t>课程运行数据，连续两个学期没有实际应用的课程将取消相应的在线课程称号。</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第十六条</w:t>
      </w:r>
      <w:r w:rsidRPr="008030A1">
        <w:rPr>
          <w:rFonts w:ascii="仿宋_GB2312" w:eastAsia="仿宋_GB2312" w:hAnsi="仿宋" w:cs="仿宋_GB2312" w:hint="eastAsia"/>
          <w:sz w:val="32"/>
          <w:szCs w:val="32"/>
        </w:rPr>
        <w:t xml:space="preserve"> 网络进阶式的校级在线课程首次在校内开课，须填写开课申请单（附件2），开课申请工作应在学生选课前完成，经教务处审核通过后方可开课。对于包含见面课环节的课程，开课教师需在开课申请时提交见面课授课安排（附件3）。原则上首次见面课安排在学生开始线上学习之前，并告知学生授课计划、联系方式，以及成绩考核办法等相关信息。利用微课程群式的校级在线课程，结合实体课堂开展线上线下相结合的混合式教学，需向教务处报备课程计划（附件4）。</w:t>
      </w:r>
    </w:p>
    <w:p w:rsidR="00AB5AA6" w:rsidRPr="008030A1" w:rsidRDefault="00AB5AA6">
      <w:pPr>
        <w:pStyle w:val="ptextindent21"/>
        <w:spacing w:before="0" w:beforeAutospacing="0" w:after="0" w:afterAutospacing="0" w:line="560" w:lineRule="exact"/>
        <w:ind w:firstLineChars="200" w:firstLine="640"/>
        <w:rPr>
          <w:rFonts w:ascii="仿宋_GB2312" w:eastAsia="仿宋_GB2312" w:hAnsi="仿宋" w:cs="仿宋_GB2312"/>
          <w:color w:val="FF0000"/>
          <w:sz w:val="32"/>
          <w:szCs w:val="32"/>
        </w:rPr>
      </w:pPr>
      <w:r w:rsidRPr="008030A1">
        <w:rPr>
          <w:rFonts w:ascii="黑体" w:eastAsia="黑体" w:hAnsi="黑体" w:cs="仿宋_GB2312" w:hint="eastAsia"/>
          <w:bCs/>
          <w:sz w:val="32"/>
          <w:szCs w:val="32"/>
        </w:rPr>
        <w:t>第十七条</w:t>
      </w:r>
      <w:r w:rsidRPr="008030A1">
        <w:rPr>
          <w:rFonts w:ascii="黑体" w:eastAsia="黑体" w:hAnsi="黑体" w:cs="仿宋_GB2312" w:hint="eastAsia"/>
          <w:bCs/>
          <w:color w:val="FF0000"/>
          <w:sz w:val="32"/>
          <w:szCs w:val="32"/>
        </w:rPr>
        <w:t xml:space="preserve"> </w:t>
      </w:r>
      <w:r w:rsidRPr="008030A1">
        <w:rPr>
          <w:rFonts w:ascii="仿宋_GB2312" w:eastAsia="仿宋_GB2312" w:hint="eastAsia"/>
          <w:color w:val="FF0000"/>
          <w:sz w:val="32"/>
          <w:szCs w:val="32"/>
        </w:rPr>
        <w:t>网络进阶式</w:t>
      </w:r>
      <w:r w:rsidRPr="008030A1">
        <w:rPr>
          <w:rFonts w:ascii="仿宋_GB2312" w:eastAsia="仿宋_GB2312" w:hAnsi="仿宋" w:cs="仿宋_GB2312" w:hint="eastAsia"/>
          <w:color w:val="FF0000"/>
          <w:sz w:val="32"/>
          <w:szCs w:val="32"/>
        </w:rPr>
        <w:t>的校级在线课程选课人数范围是</w:t>
      </w:r>
      <w:r w:rsidRPr="008030A1">
        <w:rPr>
          <w:rFonts w:ascii="仿宋_GB2312" w:eastAsia="仿宋_GB2312" w:hint="eastAsia"/>
          <w:color w:val="FF0000"/>
          <w:sz w:val="32"/>
          <w:szCs w:val="32"/>
        </w:rPr>
        <w:t>100</w:t>
      </w:r>
      <w:r w:rsidRPr="008030A1">
        <w:rPr>
          <w:rFonts w:ascii="Cambria" w:eastAsia="仿宋_GB2312" w:hAnsi="Cambria"/>
          <w:color w:val="FF0000"/>
          <w:sz w:val="32"/>
          <w:szCs w:val="32"/>
        </w:rPr>
        <w:t>~</w:t>
      </w:r>
      <w:r w:rsidRPr="008030A1">
        <w:rPr>
          <w:rFonts w:ascii="仿宋_GB2312" w:eastAsia="仿宋_GB2312" w:hint="eastAsia"/>
          <w:color w:val="FF0000"/>
          <w:sz w:val="32"/>
          <w:szCs w:val="32"/>
        </w:rPr>
        <w:t>300，选课人数低于100，原则上不予开班。</w:t>
      </w:r>
    </w:p>
    <w:p w:rsidR="00FF17B9" w:rsidRPr="008030A1" w:rsidRDefault="003D0A76" w:rsidP="00AB5AA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第十</w:t>
      </w:r>
      <w:r w:rsidR="00BB4240" w:rsidRPr="008030A1">
        <w:rPr>
          <w:rFonts w:ascii="黑体" w:eastAsia="黑体" w:hAnsi="黑体" w:cs="仿宋_GB2312" w:hint="eastAsia"/>
          <w:bCs/>
          <w:sz w:val="32"/>
          <w:szCs w:val="32"/>
        </w:rPr>
        <w:t>八</w:t>
      </w:r>
      <w:r w:rsidRPr="008030A1">
        <w:rPr>
          <w:rFonts w:ascii="黑体" w:eastAsia="黑体" w:hAnsi="黑体" w:cs="仿宋_GB2312" w:hint="eastAsia"/>
          <w:bCs/>
          <w:sz w:val="32"/>
          <w:szCs w:val="32"/>
        </w:rPr>
        <w:t>条</w:t>
      </w:r>
      <w:r w:rsidRPr="008030A1">
        <w:rPr>
          <w:rFonts w:ascii="仿宋_GB2312" w:eastAsia="仿宋_GB2312" w:hAnsi="仿宋" w:cs="仿宋_GB2312" w:hint="eastAsia"/>
          <w:sz w:val="32"/>
          <w:szCs w:val="32"/>
        </w:rPr>
        <w:t xml:space="preserve"> </w:t>
      </w:r>
      <w:r w:rsidRPr="008030A1">
        <w:rPr>
          <w:rFonts w:ascii="仿宋_GB2312" w:eastAsia="仿宋_GB2312" w:hAnsi="仿宋" w:cs="仿宋_GB2312" w:hint="eastAsia"/>
          <w:color w:val="FF0000"/>
          <w:sz w:val="32"/>
          <w:szCs w:val="32"/>
        </w:rPr>
        <w:t>为保证教学效果，</w:t>
      </w:r>
      <w:r w:rsidRPr="008030A1">
        <w:rPr>
          <w:rFonts w:ascii="仿宋_GB2312" w:eastAsia="仿宋_GB2312" w:hAnsi="仿宋" w:cs="仿宋_GB2312"/>
          <w:color w:val="FF0000"/>
          <w:sz w:val="32"/>
          <w:szCs w:val="32"/>
        </w:rPr>
        <w:t>利用在线课程</w:t>
      </w:r>
      <w:r w:rsidRPr="008030A1">
        <w:rPr>
          <w:rFonts w:ascii="仿宋_GB2312" w:eastAsia="仿宋_GB2312" w:hAnsi="仿宋" w:cs="仿宋_GB2312" w:hint="eastAsia"/>
          <w:color w:val="FF0000"/>
          <w:sz w:val="32"/>
          <w:szCs w:val="32"/>
        </w:rPr>
        <w:t>在校内开展</w:t>
      </w:r>
      <w:r w:rsidRPr="008030A1">
        <w:rPr>
          <w:rFonts w:ascii="仿宋_GB2312" w:eastAsia="仿宋_GB2312" w:hAnsi="仿宋" w:cs="仿宋_GB2312"/>
          <w:color w:val="FF0000"/>
          <w:sz w:val="32"/>
          <w:szCs w:val="32"/>
        </w:rPr>
        <w:t>基于混合式教学模式</w:t>
      </w:r>
      <w:r w:rsidRPr="008030A1">
        <w:rPr>
          <w:rFonts w:ascii="仿宋_GB2312" w:eastAsia="仿宋_GB2312" w:hAnsi="仿宋" w:cs="仿宋_GB2312" w:hint="eastAsia"/>
          <w:color w:val="FF0000"/>
          <w:sz w:val="32"/>
          <w:szCs w:val="32"/>
        </w:rPr>
        <w:t>的</w:t>
      </w:r>
      <w:r w:rsidRPr="008030A1">
        <w:rPr>
          <w:rFonts w:ascii="仿宋_GB2312" w:eastAsia="仿宋_GB2312" w:hAnsi="仿宋" w:cs="仿宋_GB2312"/>
          <w:color w:val="FF0000"/>
          <w:sz w:val="32"/>
          <w:szCs w:val="32"/>
        </w:rPr>
        <w:t>应用，课程主讲教师需设置合理的线上、线下学时分配比例以及考核方式，线下学时原则上不少于课程总学时的1/3。</w:t>
      </w:r>
    </w:p>
    <w:p w:rsidR="00FF17B9" w:rsidRPr="008030A1" w:rsidRDefault="003D0A76">
      <w:pPr>
        <w:widowControl/>
        <w:ind w:firstLineChars="200" w:firstLine="640"/>
        <w:jc w:val="left"/>
        <w:rPr>
          <w:rFonts w:ascii="仿宋_GB2312" w:eastAsia="仿宋_GB2312" w:hAnsi="仿宋" w:cs="仿宋_GB2312"/>
          <w:color w:val="FF0000"/>
          <w:kern w:val="0"/>
          <w:sz w:val="32"/>
          <w:szCs w:val="32"/>
        </w:rPr>
      </w:pPr>
      <w:r w:rsidRPr="008030A1">
        <w:rPr>
          <w:rFonts w:ascii="黑体" w:eastAsia="黑体" w:hAnsi="黑体" w:cs="仿宋_GB2312"/>
          <w:bCs/>
          <w:kern w:val="0"/>
          <w:sz w:val="32"/>
          <w:szCs w:val="32"/>
        </w:rPr>
        <w:lastRenderedPageBreak/>
        <w:t>第</w:t>
      </w:r>
      <w:r w:rsidRPr="008030A1">
        <w:rPr>
          <w:rFonts w:ascii="黑体" w:eastAsia="黑体" w:hAnsi="黑体" w:cs="仿宋_GB2312" w:hint="eastAsia"/>
          <w:bCs/>
          <w:kern w:val="0"/>
          <w:sz w:val="32"/>
          <w:szCs w:val="32"/>
        </w:rPr>
        <w:t>十九</w:t>
      </w:r>
      <w:r w:rsidRPr="008030A1">
        <w:rPr>
          <w:rFonts w:ascii="黑体" w:eastAsia="黑体" w:hAnsi="黑体" w:cs="仿宋_GB2312"/>
          <w:bCs/>
          <w:kern w:val="0"/>
          <w:sz w:val="32"/>
          <w:szCs w:val="32"/>
        </w:rPr>
        <w:t>条</w:t>
      </w:r>
      <w:r w:rsidR="0099184B" w:rsidRPr="008030A1">
        <w:rPr>
          <w:rFonts w:ascii="黑体" w:eastAsia="黑体" w:hAnsi="黑体" w:cs="仿宋_GB2312" w:hint="eastAsia"/>
          <w:bCs/>
          <w:color w:val="FF0000"/>
          <w:kern w:val="0"/>
          <w:sz w:val="32"/>
          <w:szCs w:val="32"/>
        </w:rPr>
        <w:t xml:space="preserve"> </w:t>
      </w:r>
      <w:r w:rsidRPr="008030A1">
        <w:rPr>
          <w:rFonts w:ascii="仿宋_GB2312" w:eastAsia="仿宋_GB2312" w:hAnsi="仿宋" w:cs="仿宋_GB2312"/>
          <w:color w:val="FF0000"/>
          <w:kern w:val="0"/>
          <w:sz w:val="32"/>
          <w:szCs w:val="32"/>
        </w:rPr>
        <w:t>校外课程引入校内开课，</w:t>
      </w:r>
      <w:r w:rsidRPr="008030A1">
        <w:rPr>
          <w:rFonts w:ascii="仿宋_GB2312" w:eastAsia="仿宋_GB2312" w:hAnsi="仿宋" w:cs="仿宋_GB2312" w:hint="eastAsia"/>
          <w:color w:val="FF0000"/>
          <w:kern w:val="0"/>
          <w:sz w:val="32"/>
          <w:szCs w:val="32"/>
        </w:rPr>
        <w:t>原则上</w:t>
      </w:r>
      <w:r w:rsidRPr="008030A1">
        <w:rPr>
          <w:rFonts w:ascii="仿宋_GB2312" w:eastAsia="仿宋_GB2312" w:hAnsi="仿宋" w:cs="仿宋_GB2312"/>
          <w:color w:val="FF0000"/>
          <w:kern w:val="0"/>
          <w:sz w:val="32"/>
          <w:szCs w:val="32"/>
        </w:rPr>
        <w:t>需经教务处组织专家论证审核</w:t>
      </w:r>
      <w:r w:rsidRPr="008030A1">
        <w:rPr>
          <w:rFonts w:ascii="仿宋_GB2312" w:eastAsia="仿宋_GB2312" w:hAnsi="仿宋" w:cs="仿宋_GB2312" w:hint="eastAsia"/>
          <w:color w:val="FF0000"/>
          <w:kern w:val="0"/>
          <w:sz w:val="32"/>
          <w:szCs w:val="32"/>
        </w:rPr>
        <w:t>，发布下学期校外引进课程清单，学院按要求将本校</w:t>
      </w:r>
      <w:r w:rsidR="00F1348D" w:rsidRPr="008030A1">
        <w:rPr>
          <w:rFonts w:ascii="仿宋_GB2312" w:eastAsia="仿宋_GB2312" w:hAnsi="仿宋" w:cs="仿宋_GB2312" w:hint="eastAsia"/>
          <w:color w:val="FF0000"/>
          <w:kern w:val="0"/>
          <w:sz w:val="32"/>
          <w:szCs w:val="32"/>
        </w:rPr>
        <w:t>课程助教</w:t>
      </w:r>
      <w:r w:rsidRPr="008030A1">
        <w:rPr>
          <w:rFonts w:ascii="仿宋_GB2312" w:eastAsia="仿宋_GB2312" w:hAnsi="仿宋" w:cs="仿宋_GB2312" w:hint="eastAsia"/>
          <w:color w:val="FF0000"/>
          <w:kern w:val="0"/>
          <w:sz w:val="32"/>
          <w:szCs w:val="32"/>
        </w:rPr>
        <w:t>信息上报教务处。</w:t>
      </w:r>
    </w:p>
    <w:p w:rsidR="00FF17B9" w:rsidRPr="008030A1" w:rsidRDefault="003D0A76">
      <w:pPr>
        <w:widowControl/>
        <w:ind w:firstLineChars="200" w:firstLine="640"/>
        <w:jc w:val="left"/>
        <w:rPr>
          <w:rFonts w:ascii="仿宋_GB2312" w:eastAsia="仿宋_GB2312" w:hAnsi="仿宋" w:cs="仿宋_GB2312"/>
          <w:color w:val="FF0000"/>
          <w:kern w:val="0"/>
          <w:sz w:val="32"/>
          <w:szCs w:val="32"/>
        </w:rPr>
      </w:pPr>
      <w:r w:rsidRPr="008030A1">
        <w:rPr>
          <w:rFonts w:ascii="仿宋_GB2312" w:eastAsia="仿宋_GB2312" w:hAnsi="仿宋" w:cs="仿宋_GB2312"/>
          <w:color w:val="FF0000"/>
          <w:kern w:val="0"/>
          <w:sz w:val="32"/>
          <w:szCs w:val="32"/>
        </w:rPr>
        <w:t>所引入课程为通识类课程的，每门课程应配备本校</w:t>
      </w:r>
      <w:r w:rsidR="00B364DE" w:rsidRPr="008030A1">
        <w:rPr>
          <w:rFonts w:ascii="仿宋_GB2312" w:eastAsia="仿宋_GB2312" w:hAnsi="仿宋" w:cs="仿宋_GB2312" w:hint="eastAsia"/>
          <w:color w:val="FF0000"/>
          <w:kern w:val="0"/>
          <w:sz w:val="32"/>
          <w:szCs w:val="32"/>
        </w:rPr>
        <w:t>课程</w:t>
      </w:r>
      <w:r w:rsidRPr="008030A1">
        <w:rPr>
          <w:rFonts w:ascii="仿宋_GB2312" w:eastAsia="仿宋_GB2312" w:hAnsi="仿宋" w:cs="仿宋_GB2312"/>
          <w:color w:val="FF0000"/>
          <w:kern w:val="0"/>
          <w:sz w:val="32"/>
          <w:szCs w:val="32"/>
        </w:rPr>
        <w:t>助教进行组织见面课</w:t>
      </w:r>
      <w:r w:rsidR="00B364DE" w:rsidRPr="008030A1">
        <w:rPr>
          <w:rFonts w:ascii="仿宋_GB2312" w:eastAsia="仿宋_GB2312" w:hAnsi="仿宋" w:cs="仿宋_GB2312" w:hint="eastAsia"/>
          <w:color w:val="FF0000"/>
          <w:kern w:val="0"/>
          <w:sz w:val="32"/>
          <w:szCs w:val="32"/>
        </w:rPr>
        <w:t>、平台使用培训</w:t>
      </w:r>
      <w:r w:rsidRPr="008030A1">
        <w:rPr>
          <w:rFonts w:ascii="仿宋_GB2312" w:eastAsia="仿宋_GB2312" w:hAnsi="仿宋" w:cs="仿宋_GB2312" w:hint="eastAsia"/>
          <w:color w:val="FF0000"/>
          <w:kern w:val="0"/>
          <w:sz w:val="32"/>
          <w:szCs w:val="32"/>
        </w:rPr>
        <w:t>、</w:t>
      </w:r>
      <w:r w:rsidRPr="008030A1">
        <w:rPr>
          <w:rFonts w:ascii="仿宋_GB2312" w:eastAsia="仿宋_GB2312" w:hAnsi="仿宋" w:cs="仿宋_GB2312"/>
          <w:color w:val="FF0000"/>
          <w:kern w:val="0"/>
          <w:sz w:val="32"/>
          <w:szCs w:val="32"/>
        </w:rPr>
        <w:t>学习进度跟进及考试成绩的录入等工作</w:t>
      </w:r>
      <w:r w:rsidRPr="008030A1">
        <w:rPr>
          <w:rFonts w:ascii="仿宋_GB2312" w:eastAsia="仿宋_GB2312" w:hAnsi="仿宋" w:cs="仿宋_GB2312" w:hint="eastAsia"/>
          <w:color w:val="FF0000"/>
          <w:kern w:val="0"/>
          <w:sz w:val="32"/>
          <w:szCs w:val="32"/>
        </w:rPr>
        <w:t>；</w:t>
      </w:r>
      <w:r w:rsidRPr="008030A1">
        <w:rPr>
          <w:rFonts w:ascii="仿宋_GB2312" w:eastAsia="仿宋_GB2312" w:hAnsi="仿宋" w:cs="仿宋_GB2312"/>
          <w:color w:val="FF0000"/>
          <w:kern w:val="0"/>
          <w:sz w:val="32"/>
          <w:szCs w:val="32"/>
        </w:rPr>
        <w:t>非通识类课程引入校内，需与本科专业人才培养方案的相应课程对接</w:t>
      </w:r>
      <w:r w:rsidRPr="008030A1">
        <w:rPr>
          <w:rFonts w:ascii="仿宋_GB2312" w:eastAsia="仿宋_GB2312" w:hAnsi="仿宋" w:cs="仿宋_GB2312" w:hint="eastAsia"/>
          <w:color w:val="FF0000"/>
          <w:kern w:val="0"/>
          <w:sz w:val="32"/>
          <w:szCs w:val="32"/>
        </w:rPr>
        <w:t>，</w:t>
      </w:r>
      <w:r w:rsidRPr="008030A1">
        <w:rPr>
          <w:rFonts w:ascii="仿宋_GB2312" w:eastAsia="仿宋_GB2312" w:hAnsi="仿宋" w:cs="仿宋_GB2312"/>
          <w:color w:val="FF0000"/>
          <w:kern w:val="0"/>
          <w:sz w:val="32"/>
          <w:szCs w:val="32"/>
        </w:rPr>
        <w:t>作为该课程的线上资源用于学生知识拓展或任课教师</w:t>
      </w:r>
      <w:r w:rsidRPr="008030A1">
        <w:rPr>
          <w:rFonts w:ascii="仿宋_GB2312" w:eastAsia="仿宋_GB2312" w:hAnsi="仿宋" w:cs="仿宋_GB2312" w:hint="eastAsia"/>
          <w:color w:val="FF0000"/>
          <w:kern w:val="0"/>
          <w:sz w:val="32"/>
          <w:szCs w:val="32"/>
        </w:rPr>
        <w:t>开展校内混合式教学。</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color w:val="FF0000"/>
          <w:sz w:val="32"/>
          <w:szCs w:val="32"/>
        </w:rPr>
      </w:pPr>
      <w:r w:rsidRPr="008030A1">
        <w:rPr>
          <w:rFonts w:ascii="仿宋_GB2312" w:eastAsia="仿宋_GB2312" w:hAnsi="仿宋" w:cs="仿宋_GB2312" w:hint="eastAsia"/>
          <w:color w:val="FF0000"/>
          <w:sz w:val="32"/>
          <w:szCs w:val="32"/>
        </w:rPr>
        <w:t>校外引进</w:t>
      </w:r>
      <w:r w:rsidR="00740E4E">
        <w:rPr>
          <w:rFonts w:ascii="仿宋_GB2312" w:eastAsia="仿宋_GB2312" w:hAnsi="仿宋" w:cs="仿宋_GB2312" w:hint="eastAsia"/>
          <w:color w:val="FF0000"/>
          <w:sz w:val="32"/>
          <w:szCs w:val="32"/>
        </w:rPr>
        <w:t>通识类课程，学分由教务处组织专家审核确定。校外引进非通识类课程</w:t>
      </w:r>
      <w:r w:rsidRPr="008030A1">
        <w:rPr>
          <w:rFonts w:ascii="仿宋_GB2312" w:eastAsia="仿宋_GB2312" w:hAnsi="仿宋" w:cs="仿宋_GB2312" w:hint="eastAsia"/>
          <w:color w:val="FF0000"/>
          <w:sz w:val="32"/>
          <w:szCs w:val="32"/>
        </w:rPr>
        <w:t>，不单独设定学分。</w:t>
      </w:r>
    </w:p>
    <w:p w:rsidR="00FF17B9" w:rsidRPr="008030A1" w:rsidRDefault="003D0A76" w:rsidP="00520801">
      <w:pPr>
        <w:pStyle w:val="a7"/>
        <w:spacing w:beforeLines="50" w:beforeAutospacing="0" w:afterLines="50" w:afterAutospacing="0" w:line="560" w:lineRule="exact"/>
        <w:ind w:firstLineChars="200" w:firstLine="643"/>
        <w:jc w:val="center"/>
        <w:rPr>
          <w:rStyle w:val="a9"/>
          <w:rFonts w:ascii="黑体" w:eastAsia="黑体" w:hAnsi="微软雅黑" w:cs="Times New Roman"/>
          <w:sz w:val="32"/>
          <w:szCs w:val="32"/>
        </w:rPr>
      </w:pPr>
      <w:r w:rsidRPr="008030A1">
        <w:rPr>
          <w:rStyle w:val="a9"/>
          <w:rFonts w:ascii="黑体" w:eastAsia="黑体" w:hAnsi="微软雅黑" w:cs="黑体" w:hint="eastAsia"/>
          <w:sz w:val="32"/>
          <w:szCs w:val="32"/>
        </w:rPr>
        <w:t>第四章 支持与保障</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第二十条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color w:val="FF0000"/>
          <w:sz w:val="32"/>
          <w:szCs w:val="32"/>
        </w:rPr>
        <w:t>学校负责在线课程的建设经费，经学校立项的建设的在线课程，根据其课程性质和</w:t>
      </w:r>
      <w:r w:rsidR="00B364DE" w:rsidRPr="008030A1">
        <w:rPr>
          <w:rFonts w:ascii="仿宋_GB2312" w:eastAsia="仿宋_GB2312" w:hAnsi="仿宋" w:cs="仿宋_GB2312" w:hint="eastAsia"/>
          <w:color w:val="FF0000"/>
          <w:sz w:val="32"/>
          <w:szCs w:val="32"/>
        </w:rPr>
        <w:t>课程的线上部分</w:t>
      </w:r>
      <w:r w:rsidRPr="008030A1">
        <w:rPr>
          <w:rFonts w:ascii="仿宋_GB2312" w:eastAsia="仿宋_GB2312" w:hAnsi="仿宋" w:cs="仿宋_GB2312" w:hint="eastAsia"/>
          <w:color w:val="FF0000"/>
          <w:sz w:val="32"/>
          <w:szCs w:val="32"/>
        </w:rPr>
        <w:t>学时情况，每门课程给于</w:t>
      </w:r>
      <w:r w:rsidR="00223266">
        <w:rPr>
          <w:rFonts w:ascii="仿宋_GB2312" w:eastAsia="仿宋_GB2312" w:hAnsi="仿宋" w:cs="仿宋_GB2312" w:hint="eastAsia"/>
          <w:color w:val="FF0000"/>
          <w:sz w:val="32"/>
          <w:szCs w:val="32"/>
        </w:rPr>
        <w:t>1</w:t>
      </w:r>
      <w:r w:rsidR="00350142" w:rsidRPr="008030A1">
        <w:rPr>
          <w:rFonts w:ascii="Cambria" w:eastAsia="仿宋_GB2312" w:hAnsi="Cambria"/>
          <w:color w:val="FF0000"/>
          <w:sz w:val="32"/>
          <w:szCs w:val="32"/>
        </w:rPr>
        <w:t>~</w:t>
      </w:r>
      <w:r w:rsidR="00223266">
        <w:rPr>
          <w:rFonts w:ascii="仿宋_GB2312" w:eastAsia="仿宋_GB2312" w:hAnsi="仿宋" w:cs="仿宋_GB2312" w:hint="eastAsia"/>
          <w:color w:val="FF0000"/>
          <w:sz w:val="32"/>
          <w:szCs w:val="32"/>
        </w:rPr>
        <w:t>2</w:t>
      </w:r>
      <w:r w:rsidRPr="008030A1">
        <w:rPr>
          <w:rFonts w:ascii="仿宋_GB2312" w:eastAsia="仿宋_GB2312" w:hAnsi="仿宋" w:cs="仿宋_GB2312" w:hint="eastAsia"/>
          <w:color w:val="FF0000"/>
          <w:sz w:val="32"/>
          <w:szCs w:val="32"/>
        </w:rPr>
        <w:t>万的课程设计和研究经费。课程结题验收合格并上线运行两个开课轮次后，可根据其应用效果和实际改进需求适度增加</w:t>
      </w:r>
      <w:r w:rsidR="00B364DE" w:rsidRPr="008030A1">
        <w:rPr>
          <w:rFonts w:ascii="仿宋_GB2312" w:eastAsia="仿宋_GB2312" w:hAnsi="仿宋" w:cs="仿宋_GB2312" w:hint="eastAsia"/>
          <w:color w:val="FF0000"/>
          <w:sz w:val="32"/>
          <w:szCs w:val="32"/>
        </w:rPr>
        <w:t>运行</w:t>
      </w:r>
      <w:r w:rsidRPr="008030A1">
        <w:rPr>
          <w:rFonts w:ascii="仿宋_GB2312" w:eastAsia="仿宋_GB2312" w:hAnsi="仿宋" w:cs="仿宋_GB2312" w:hint="eastAsia"/>
          <w:color w:val="FF0000"/>
          <w:sz w:val="32"/>
          <w:szCs w:val="32"/>
        </w:rPr>
        <w:t>经费。课程拍摄、制作由学校</w:t>
      </w:r>
      <w:r w:rsidR="00511916" w:rsidRPr="008030A1">
        <w:rPr>
          <w:rFonts w:ascii="仿宋_GB2312" w:eastAsia="仿宋_GB2312" w:hAnsi="仿宋" w:cs="仿宋_GB2312" w:hint="eastAsia"/>
          <w:color w:val="FF0000"/>
          <w:sz w:val="32"/>
          <w:szCs w:val="32"/>
        </w:rPr>
        <w:t>通过项目招标形式</w:t>
      </w:r>
      <w:r w:rsidRPr="008030A1">
        <w:rPr>
          <w:rFonts w:ascii="仿宋_GB2312" w:eastAsia="仿宋_GB2312" w:hAnsi="仿宋" w:cs="仿宋_GB2312" w:hint="eastAsia"/>
          <w:color w:val="FF0000"/>
          <w:sz w:val="32"/>
          <w:szCs w:val="32"/>
        </w:rPr>
        <w:t>解决。</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仿宋_GB2312" w:eastAsia="仿宋_GB2312" w:hAnsi="仿宋" w:cs="仿宋_GB2312" w:hint="eastAsia"/>
          <w:sz w:val="32"/>
          <w:szCs w:val="32"/>
        </w:rPr>
        <w:t>课程设计和研究经费分阶段划拨，中期检查前划拨5</w:t>
      </w:r>
      <w:r w:rsidRPr="008030A1">
        <w:rPr>
          <w:rFonts w:ascii="仿宋_GB2312" w:eastAsia="仿宋_GB2312" w:hAnsi="仿宋" w:cs="仿宋_GB2312"/>
          <w:sz w:val="32"/>
          <w:szCs w:val="32"/>
        </w:rPr>
        <w:t>0%</w:t>
      </w:r>
      <w:r w:rsidRPr="008030A1">
        <w:rPr>
          <w:rFonts w:ascii="仿宋_GB2312" w:eastAsia="仿宋_GB2312" w:hAnsi="仿宋" w:cs="仿宋_GB2312" w:hint="eastAsia"/>
          <w:sz w:val="32"/>
          <w:szCs w:val="32"/>
        </w:rPr>
        <w:t>，通过中期检查后划拨余款的4</w:t>
      </w:r>
      <w:r w:rsidRPr="008030A1">
        <w:rPr>
          <w:rFonts w:ascii="仿宋_GB2312" w:eastAsia="仿宋_GB2312" w:hAnsi="仿宋" w:cs="仿宋_GB2312"/>
          <w:sz w:val="32"/>
          <w:szCs w:val="32"/>
        </w:rPr>
        <w:t>0%</w:t>
      </w:r>
      <w:r w:rsidRPr="008030A1">
        <w:rPr>
          <w:rFonts w:ascii="仿宋_GB2312" w:eastAsia="仿宋_GB2312" w:hAnsi="仿宋" w:cs="仿宋_GB2312" w:hint="eastAsia"/>
          <w:sz w:val="32"/>
          <w:szCs w:val="32"/>
        </w:rPr>
        <w:t>，剩余部分作为通过验收后的奖励。经费支出主要包括课程制作过程中所需的购买图书资料、音像资料、软件，</w:t>
      </w:r>
      <w:r w:rsidR="00B364DE" w:rsidRPr="008030A1">
        <w:rPr>
          <w:rFonts w:ascii="仿宋_GB2312" w:eastAsia="仿宋_GB2312" w:hAnsi="仿宋" w:cs="仿宋_GB2312" w:hint="eastAsia"/>
          <w:sz w:val="32"/>
          <w:szCs w:val="32"/>
        </w:rPr>
        <w:t>参加在线课程建设与应用研讨会</w:t>
      </w:r>
      <w:r w:rsidRPr="008030A1">
        <w:rPr>
          <w:rFonts w:ascii="仿宋_GB2312" w:eastAsia="仿宋_GB2312" w:hAnsi="仿宋" w:cs="仿宋_GB2312" w:hint="eastAsia"/>
          <w:sz w:val="32"/>
          <w:szCs w:val="32"/>
        </w:rPr>
        <w:t>等费用。</w:t>
      </w:r>
    </w:p>
    <w:p w:rsidR="00530FE0"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color w:val="FF0000"/>
          <w:sz w:val="32"/>
          <w:szCs w:val="32"/>
        </w:rPr>
      </w:pPr>
      <w:r w:rsidRPr="008030A1">
        <w:rPr>
          <w:rFonts w:ascii="黑体" w:eastAsia="黑体" w:hAnsi="黑体" w:cs="仿宋_GB2312" w:hint="eastAsia"/>
          <w:bCs/>
          <w:sz w:val="32"/>
          <w:szCs w:val="32"/>
        </w:rPr>
        <w:lastRenderedPageBreak/>
        <w:t>第二十一条</w:t>
      </w:r>
      <w:r w:rsidR="009E3A26" w:rsidRPr="008030A1">
        <w:rPr>
          <w:rFonts w:ascii="仿宋_GB2312" w:eastAsia="仿宋_GB2312" w:hAnsi="仿宋" w:cs="仿宋_GB2312" w:hint="eastAsia"/>
          <w:sz w:val="32"/>
          <w:szCs w:val="32"/>
        </w:rPr>
        <w:t xml:space="preserve"> </w:t>
      </w:r>
      <w:r w:rsidR="003E505B" w:rsidRPr="008030A1">
        <w:rPr>
          <w:rFonts w:ascii="仿宋_GB2312" w:eastAsia="仿宋_GB2312" w:hAnsi="仿宋" w:cs="仿宋_GB2312" w:hint="eastAsia"/>
          <w:color w:val="FF0000"/>
          <w:sz w:val="32"/>
          <w:szCs w:val="32"/>
        </w:rPr>
        <w:t>课程制作教师(团队) 利用验收通过的在线课程面向</w:t>
      </w:r>
      <w:r w:rsidR="00511916" w:rsidRPr="008030A1">
        <w:rPr>
          <w:rFonts w:ascii="仿宋_GB2312" w:eastAsia="仿宋_GB2312" w:hAnsi="仿宋" w:cs="仿宋_GB2312" w:hint="eastAsia"/>
          <w:color w:val="FF0000"/>
          <w:sz w:val="32"/>
          <w:szCs w:val="32"/>
        </w:rPr>
        <w:t>校内</w:t>
      </w:r>
      <w:r w:rsidR="003E505B" w:rsidRPr="008030A1">
        <w:rPr>
          <w:rFonts w:ascii="仿宋_GB2312" w:eastAsia="仿宋_GB2312" w:hAnsi="仿宋" w:cs="仿宋_GB2312" w:hint="eastAsia"/>
          <w:color w:val="FF0000"/>
          <w:sz w:val="32"/>
          <w:szCs w:val="32"/>
        </w:rPr>
        <w:t>开展</w:t>
      </w:r>
      <w:r w:rsidRPr="008030A1">
        <w:rPr>
          <w:rFonts w:ascii="仿宋_GB2312" w:eastAsia="仿宋_GB2312" w:hAnsi="仿宋" w:cs="仿宋_GB2312" w:hint="eastAsia"/>
          <w:color w:val="FF0000"/>
          <w:sz w:val="32"/>
          <w:szCs w:val="32"/>
        </w:rPr>
        <w:t>教学</w:t>
      </w:r>
      <w:r w:rsidR="000B053E" w:rsidRPr="008030A1">
        <w:rPr>
          <w:rFonts w:ascii="仿宋_GB2312" w:eastAsia="仿宋_GB2312" w:hAnsi="仿宋" w:cs="仿宋_GB2312" w:hint="eastAsia"/>
          <w:color w:val="FF0000"/>
          <w:sz w:val="32"/>
          <w:szCs w:val="32"/>
        </w:rPr>
        <w:t>的</w:t>
      </w:r>
      <w:r w:rsidR="003E505B" w:rsidRPr="008030A1">
        <w:rPr>
          <w:rFonts w:ascii="仿宋_GB2312" w:eastAsia="仿宋_GB2312" w:hAnsi="仿宋" w:cs="仿宋_GB2312" w:hint="eastAsia"/>
          <w:color w:val="FF0000"/>
          <w:sz w:val="32"/>
          <w:szCs w:val="32"/>
        </w:rPr>
        <w:t>，学校</w:t>
      </w:r>
      <w:r w:rsidR="000B053E" w:rsidRPr="008030A1">
        <w:rPr>
          <w:rFonts w:ascii="仿宋_GB2312" w:eastAsia="仿宋_GB2312" w:hAnsi="仿宋" w:cs="仿宋_GB2312" w:hint="eastAsia"/>
          <w:color w:val="FF0000"/>
          <w:sz w:val="32"/>
          <w:szCs w:val="32"/>
        </w:rPr>
        <w:t>按</w:t>
      </w:r>
      <w:r w:rsidR="009E3A26" w:rsidRPr="008030A1">
        <w:rPr>
          <w:rFonts w:ascii="仿宋_GB2312" w:eastAsia="仿宋_GB2312" w:hAnsi="仿宋" w:cs="仿宋_GB2312" w:hint="eastAsia"/>
          <w:color w:val="FF0000"/>
          <w:sz w:val="32"/>
          <w:szCs w:val="32"/>
        </w:rPr>
        <w:t>通识类课程</w:t>
      </w:r>
      <w:r w:rsidR="000B053E" w:rsidRPr="008030A1">
        <w:rPr>
          <w:rFonts w:ascii="仿宋_GB2312" w:eastAsia="仿宋_GB2312" w:hAnsi="仿宋" w:cs="仿宋_GB2312" w:hint="eastAsia"/>
          <w:color w:val="FF0000"/>
          <w:sz w:val="32"/>
          <w:szCs w:val="32"/>
        </w:rPr>
        <w:t>和</w:t>
      </w:r>
      <w:r w:rsidR="009E3A26" w:rsidRPr="008030A1">
        <w:rPr>
          <w:rFonts w:ascii="仿宋_GB2312" w:eastAsia="仿宋_GB2312" w:hAnsi="仿宋" w:cs="仿宋_GB2312" w:hint="eastAsia"/>
          <w:color w:val="FF0000"/>
          <w:sz w:val="32"/>
          <w:szCs w:val="32"/>
        </w:rPr>
        <w:t>专业类课程</w:t>
      </w:r>
      <w:r w:rsidR="003A3258" w:rsidRPr="008030A1">
        <w:rPr>
          <w:rFonts w:ascii="仿宋_GB2312" w:eastAsia="仿宋_GB2312" w:hAnsi="仿宋" w:cs="仿宋_GB2312" w:hint="eastAsia"/>
          <w:color w:val="FF0000"/>
          <w:sz w:val="32"/>
          <w:szCs w:val="32"/>
        </w:rPr>
        <w:t>分别</w:t>
      </w:r>
      <w:r w:rsidRPr="008030A1">
        <w:rPr>
          <w:rFonts w:ascii="仿宋_GB2312" w:eastAsia="仿宋_GB2312" w:hAnsi="仿宋" w:cs="仿宋_GB2312" w:hint="eastAsia"/>
          <w:color w:val="FF0000"/>
          <w:sz w:val="32"/>
          <w:szCs w:val="32"/>
        </w:rPr>
        <w:t>实行奖励性核定</w:t>
      </w:r>
      <w:r w:rsidR="003E505B" w:rsidRPr="008030A1">
        <w:rPr>
          <w:rFonts w:ascii="仿宋_GB2312" w:eastAsia="仿宋_GB2312" w:hAnsi="仿宋" w:cs="仿宋_GB2312" w:hint="eastAsia"/>
          <w:color w:val="FF0000"/>
          <w:sz w:val="32"/>
          <w:szCs w:val="32"/>
        </w:rPr>
        <w:t>教学工作量</w:t>
      </w:r>
      <w:r w:rsidRPr="008030A1">
        <w:rPr>
          <w:rFonts w:ascii="仿宋_GB2312" w:eastAsia="仿宋_GB2312" w:hAnsi="仿宋" w:cs="仿宋_GB2312" w:hint="eastAsia"/>
          <w:color w:val="FF0000"/>
          <w:sz w:val="32"/>
          <w:szCs w:val="32"/>
        </w:rPr>
        <w:t>。</w:t>
      </w:r>
    </w:p>
    <w:p w:rsidR="008D3BC3" w:rsidRPr="008030A1" w:rsidRDefault="009E3A26" w:rsidP="008D3BC3">
      <w:pPr>
        <w:ind w:firstLineChars="221" w:firstLine="707"/>
        <w:rPr>
          <w:rFonts w:ascii="仿宋_GB2312" w:eastAsia="仿宋_GB2312"/>
          <w:color w:val="FF0000"/>
          <w:sz w:val="32"/>
          <w:szCs w:val="32"/>
        </w:rPr>
      </w:pPr>
      <w:r w:rsidRPr="008030A1">
        <w:rPr>
          <w:rFonts w:ascii="仿宋_GB2312" w:eastAsia="仿宋_GB2312" w:hAnsi="仿宋" w:cs="仿宋_GB2312" w:hint="eastAsia"/>
          <w:color w:val="FF0000"/>
          <w:sz w:val="32"/>
          <w:szCs w:val="32"/>
        </w:rPr>
        <w:t>通识类课程</w:t>
      </w:r>
      <w:r w:rsidR="00AB5AA6" w:rsidRPr="008030A1">
        <w:rPr>
          <w:rFonts w:ascii="仿宋_GB2312" w:eastAsia="仿宋_GB2312" w:hAnsi="仿宋" w:cs="仿宋_GB2312" w:hint="eastAsia"/>
          <w:color w:val="FF0000"/>
          <w:sz w:val="32"/>
          <w:szCs w:val="32"/>
        </w:rPr>
        <w:t>。</w:t>
      </w:r>
      <w:r w:rsidR="006A2B9D" w:rsidRPr="008030A1">
        <w:rPr>
          <w:rFonts w:ascii="仿宋_GB2312" w:eastAsia="仿宋_GB2312" w:hAnsi="仿宋" w:cs="仿宋_GB2312" w:hint="eastAsia"/>
          <w:color w:val="FF0000"/>
          <w:sz w:val="32"/>
          <w:szCs w:val="32"/>
        </w:rPr>
        <w:t>此类课程以线上学习为主，配合见面课或课外实践</w:t>
      </w:r>
      <w:r w:rsidR="008D3BC3" w:rsidRPr="008030A1">
        <w:rPr>
          <w:rFonts w:ascii="仿宋_GB2312" w:eastAsia="仿宋_GB2312" w:hAnsi="仿宋" w:cs="仿宋_GB2312" w:hint="eastAsia"/>
          <w:color w:val="FF0000"/>
          <w:sz w:val="32"/>
          <w:szCs w:val="32"/>
        </w:rPr>
        <w:t>。</w:t>
      </w:r>
      <w:r w:rsidR="003A3258" w:rsidRPr="008030A1">
        <w:rPr>
          <w:rFonts w:ascii="仿宋_GB2312" w:eastAsia="仿宋_GB2312" w:hAnsi="仿宋" w:cs="仿宋_GB2312" w:hint="eastAsia"/>
          <w:color w:val="FF0000"/>
          <w:sz w:val="32"/>
          <w:szCs w:val="32"/>
        </w:rPr>
        <w:t>课程建成后开课的前3个轮次，</w:t>
      </w:r>
      <w:r w:rsidR="00AB5AA6" w:rsidRPr="008030A1">
        <w:rPr>
          <w:rFonts w:ascii="仿宋_GB2312" w:eastAsia="仿宋_GB2312" w:hAnsi="仿宋" w:cs="仿宋_GB2312" w:hint="eastAsia"/>
          <w:color w:val="FF0000"/>
          <w:sz w:val="32"/>
          <w:szCs w:val="32"/>
        </w:rPr>
        <w:t>根据制作课程的学分，</w:t>
      </w:r>
      <w:r w:rsidR="003A3258" w:rsidRPr="008030A1">
        <w:rPr>
          <w:rFonts w:ascii="仿宋_GB2312" w:eastAsia="仿宋_GB2312" w:hAnsi="仿宋" w:cs="仿宋_GB2312" w:hint="eastAsia"/>
          <w:color w:val="FF0000"/>
          <w:sz w:val="32"/>
          <w:szCs w:val="32"/>
        </w:rPr>
        <w:t>教师工作量按传统授课模式系数的2倍核定</w:t>
      </w:r>
      <w:r w:rsidR="006A2B9D" w:rsidRPr="008030A1">
        <w:rPr>
          <w:rFonts w:ascii="仿宋_GB2312" w:eastAsia="仿宋_GB2312" w:hAnsi="仿宋" w:cs="仿宋_GB2312" w:hint="eastAsia"/>
          <w:color w:val="FF0000"/>
          <w:sz w:val="32"/>
          <w:szCs w:val="32"/>
        </w:rPr>
        <w:t>；</w:t>
      </w:r>
      <w:r w:rsidR="003A3258" w:rsidRPr="008030A1">
        <w:rPr>
          <w:rFonts w:ascii="仿宋_GB2312" w:eastAsia="仿宋_GB2312" w:hAnsi="仿宋" w:cs="仿宋_GB2312" w:hint="eastAsia"/>
          <w:color w:val="FF0000"/>
          <w:sz w:val="32"/>
          <w:szCs w:val="32"/>
        </w:rPr>
        <w:t>开课3个轮次之后，按传统授课模式系数的0.</w:t>
      </w:r>
      <w:r w:rsidRPr="008030A1">
        <w:rPr>
          <w:rFonts w:ascii="仿宋_GB2312" w:eastAsia="仿宋_GB2312" w:hAnsi="仿宋" w:cs="仿宋_GB2312" w:hint="eastAsia"/>
          <w:color w:val="FF0000"/>
          <w:sz w:val="32"/>
          <w:szCs w:val="32"/>
        </w:rPr>
        <w:t>8</w:t>
      </w:r>
      <w:r w:rsidR="003A3258" w:rsidRPr="008030A1">
        <w:rPr>
          <w:rFonts w:ascii="仿宋_GB2312" w:eastAsia="仿宋_GB2312" w:hAnsi="仿宋" w:cs="仿宋_GB2312" w:hint="eastAsia"/>
          <w:color w:val="FF0000"/>
          <w:sz w:val="32"/>
          <w:szCs w:val="32"/>
        </w:rPr>
        <w:t>倍核定</w:t>
      </w:r>
      <w:r w:rsidR="008D3BC3" w:rsidRPr="008030A1">
        <w:rPr>
          <w:rFonts w:ascii="仿宋_GB2312" w:eastAsia="仿宋_GB2312" w:hAnsi="仿宋" w:cs="仿宋_GB2312" w:hint="eastAsia"/>
          <w:color w:val="FF0000"/>
          <w:sz w:val="32"/>
          <w:szCs w:val="32"/>
        </w:rPr>
        <w:t>。</w:t>
      </w:r>
      <w:r w:rsidR="008D3BC3" w:rsidRPr="008030A1">
        <w:rPr>
          <w:rFonts w:ascii="仿宋_GB2312" w:eastAsia="仿宋_GB2312" w:hint="eastAsia"/>
          <w:color w:val="FF0000"/>
          <w:sz w:val="32"/>
          <w:szCs w:val="32"/>
        </w:rPr>
        <w:t>选课人数不参与工作量核定。</w:t>
      </w:r>
    </w:p>
    <w:p w:rsidR="003E505B" w:rsidRPr="008030A1" w:rsidRDefault="009E3A26">
      <w:pPr>
        <w:pStyle w:val="ptextindent21"/>
        <w:spacing w:before="0" w:beforeAutospacing="0" w:after="0" w:afterAutospacing="0" w:line="560" w:lineRule="exact"/>
        <w:ind w:firstLineChars="200" w:firstLine="640"/>
        <w:rPr>
          <w:rFonts w:ascii="仿宋_GB2312" w:eastAsia="仿宋_GB2312" w:hAnsi="仿宋" w:cs="仿宋_GB2312"/>
          <w:color w:val="FF0000"/>
          <w:sz w:val="32"/>
          <w:szCs w:val="32"/>
        </w:rPr>
      </w:pPr>
      <w:r w:rsidRPr="008030A1">
        <w:rPr>
          <w:rFonts w:ascii="仿宋_GB2312" w:eastAsia="仿宋_GB2312" w:hAnsi="仿宋" w:cs="仿宋_GB2312" w:hint="eastAsia"/>
          <w:color w:val="FF0000"/>
          <w:sz w:val="32"/>
          <w:szCs w:val="32"/>
        </w:rPr>
        <w:t>专业类课程</w:t>
      </w:r>
      <w:r w:rsidR="00AB5AA6" w:rsidRPr="008030A1">
        <w:rPr>
          <w:rFonts w:ascii="仿宋_GB2312" w:eastAsia="仿宋_GB2312" w:hAnsi="仿宋" w:cs="仿宋_GB2312" w:hint="eastAsia"/>
          <w:color w:val="FF0000"/>
          <w:sz w:val="32"/>
          <w:szCs w:val="32"/>
        </w:rPr>
        <w:t>。</w:t>
      </w:r>
      <w:r w:rsidR="008D3BC3" w:rsidRPr="008030A1">
        <w:rPr>
          <w:rFonts w:ascii="仿宋_GB2312" w:eastAsia="仿宋_GB2312" w:hAnsi="仿宋" w:cs="仿宋_GB2312" w:hint="eastAsia"/>
          <w:color w:val="FF0000"/>
          <w:sz w:val="32"/>
          <w:szCs w:val="32"/>
        </w:rPr>
        <w:t>此类课程采用学生网上学习和课堂面授相结合的“线上线下”混合式教学模式。</w:t>
      </w:r>
      <w:r w:rsidR="003D0A76" w:rsidRPr="008030A1">
        <w:rPr>
          <w:rFonts w:ascii="仿宋_GB2312" w:eastAsia="仿宋_GB2312" w:hAnsi="仿宋" w:cs="仿宋_GB2312" w:hint="eastAsia"/>
          <w:color w:val="FF0000"/>
          <w:sz w:val="32"/>
          <w:szCs w:val="32"/>
        </w:rPr>
        <w:t>课程建成后开课的前3个轮次，教师工作量按传统授课模式系数的2</w:t>
      </w:r>
      <w:r w:rsidR="00511916" w:rsidRPr="008030A1">
        <w:rPr>
          <w:rFonts w:ascii="仿宋_GB2312" w:eastAsia="仿宋_GB2312" w:hAnsi="仿宋" w:cs="仿宋_GB2312" w:hint="eastAsia"/>
          <w:color w:val="FF0000"/>
          <w:sz w:val="32"/>
          <w:szCs w:val="32"/>
        </w:rPr>
        <w:t>倍核定</w:t>
      </w:r>
      <w:r w:rsidR="003D0A76" w:rsidRPr="008030A1">
        <w:rPr>
          <w:rFonts w:ascii="仿宋_GB2312" w:eastAsia="仿宋_GB2312" w:hAnsi="仿宋" w:cs="仿宋_GB2312" w:hint="eastAsia"/>
          <w:color w:val="FF0000"/>
          <w:sz w:val="32"/>
          <w:szCs w:val="32"/>
        </w:rPr>
        <w:t>，开课3</w:t>
      </w:r>
      <w:r w:rsidR="00511916" w:rsidRPr="008030A1">
        <w:rPr>
          <w:rFonts w:ascii="仿宋_GB2312" w:eastAsia="仿宋_GB2312" w:hAnsi="仿宋" w:cs="仿宋_GB2312" w:hint="eastAsia"/>
          <w:color w:val="FF0000"/>
          <w:sz w:val="32"/>
          <w:szCs w:val="32"/>
        </w:rPr>
        <w:t>个轮次之后，按传统授课模式系数的1.</w:t>
      </w:r>
      <w:r w:rsidR="00BC0D74" w:rsidRPr="008030A1">
        <w:rPr>
          <w:rFonts w:ascii="仿宋_GB2312" w:eastAsia="仿宋_GB2312" w:hAnsi="仿宋" w:cs="仿宋_GB2312" w:hint="eastAsia"/>
          <w:color w:val="FF0000"/>
          <w:sz w:val="32"/>
          <w:szCs w:val="32"/>
        </w:rPr>
        <w:t>2</w:t>
      </w:r>
      <w:r w:rsidR="00511916" w:rsidRPr="008030A1">
        <w:rPr>
          <w:rFonts w:ascii="仿宋_GB2312" w:eastAsia="仿宋_GB2312" w:hAnsi="仿宋" w:cs="仿宋_GB2312" w:hint="eastAsia"/>
          <w:color w:val="FF0000"/>
          <w:sz w:val="32"/>
          <w:szCs w:val="32"/>
        </w:rPr>
        <w:t>倍核定，</w:t>
      </w:r>
      <w:r w:rsidR="003D0A76" w:rsidRPr="008030A1">
        <w:rPr>
          <w:rFonts w:ascii="仿宋_GB2312" w:eastAsia="仿宋_GB2312" w:hAnsi="仿宋" w:cs="仿宋_GB2312" w:hint="eastAsia"/>
          <w:color w:val="FF0000"/>
          <w:sz w:val="32"/>
          <w:szCs w:val="32"/>
        </w:rPr>
        <w:t>所有课程中涉及的实验和上机学时，津贴计算按现行办法执行。</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color w:val="FF0000"/>
          <w:sz w:val="32"/>
          <w:szCs w:val="32"/>
        </w:rPr>
      </w:pPr>
      <w:r w:rsidRPr="008030A1">
        <w:rPr>
          <w:rFonts w:ascii="仿宋_GB2312" w:eastAsia="仿宋_GB2312" w:hAnsi="仿宋" w:cs="仿宋_GB2312" w:hint="eastAsia"/>
          <w:color w:val="FF0000"/>
          <w:sz w:val="32"/>
          <w:szCs w:val="32"/>
        </w:rPr>
        <w:t>课程</w:t>
      </w:r>
      <w:r w:rsidR="0006065B" w:rsidRPr="008030A1">
        <w:rPr>
          <w:rFonts w:ascii="仿宋_GB2312" w:eastAsia="仿宋_GB2312" w:hAnsi="仿宋" w:cs="仿宋_GB2312" w:hint="eastAsia"/>
          <w:color w:val="FF0000"/>
          <w:sz w:val="32"/>
          <w:szCs w:val="32"/>
        </w:rPr>
        <w:t>团队</w:t>
      </w:r>
      <w:r w:rsidRPr="008030A1">
        <w:rPr>
          <w:rFonts w:ascii="仿宋_GB2312" w:eastAsia="仿宋_GB2312" w:hAnsi="仿宋" w:cs="仿宋_GB2312" w:hint="eastAsia"/>
          <w:color w:val="FF0000"/>
          <w:sz w:val="32"/>
          <w:szCs w:val="32"/>
        </w:rPr>
        <w:t>内部的津贴分配方案由各课程团队自行商定。</w:t>
      </w:r>
    </w:p>
    <w:p w:rsidR="00FF17B9" w:rsidRPr="008030A1" w:rsidRDefault="009E3A26">
      <w:pPr>
        <w:widowControl/>
        <w:ind w:firstLineChars="200" w:firstLine="640"/>
        <w:jc w:val="left"/>
        <w:rPr>
          <w:rFonts w:ascii="仿宋_GB2312" w:eastAsia="仿宋_GB2312" w:hAnsi="仿宋" w:cs="仿宋_GB2312"/>
          <w:kern w:val="0"/>
          <w:sz w:val="32"/>
          <w:szCs w:val="32"/>
        </w:rPr>
      </w:pPr>
      <w:r w:rsidRPr="008030A1">
        <w:rPr>
          <w:rFonts w:ascii="黑体" w:eastAsia="黑体" w:hAnsi="黑体" w:cs="仿宋_GB2312" w:hint="eastAsia"/>
          <w:bCs/>
          <w:sz w:val="32"/>
          <w:szCs w:val="32"/>
        </w:rPr>
        <w:t>第二十二条</w:t>
      </w:r>
      <w:r w:rsidRPr="008030A1">
        <w:rPr>
          <w:rFonts w:ascii="黑体" w:eastAsia="黑体" w:hAnsi="黑体" w:cs="仿宋_GB2312" w:hint="eastAsia"/>
          <w:bCs/>
          <w:color w:val="FF0000"/>
          <w:sz w:val="32"/>
          <w:szCs w:val="32"/>
        </w:rPr>
        <w:t xml:space="preserve"> </w:t>
      </w:r>
      <w:r w:rsidR="003D0A76" w:rsidRPr="008030A1">
        <w:rPr>
          <w:rFonts w:ascii="仿宋_GB2312" w:eastAsia="仿宋_GB2312" w:hAnsi="仿宋" w:cs="仿宋_GB2312" w:hint="eastAsia"/>
          <w:color w:val="FF0000"/>
          <w:sz w:val="32"/>
          <w:szCs w:val="32"/>
        </w:rPr>
        <w:t>校外引进通识类在线课程，</w:t>
      </w:r>
      <w:r w:rsidR="003D0A76" w:rsidRPr="008030A1">
        <w:rPr>
          <w:rFonts w:ascii="仿宋_GB2312" w:eastAsia="仿宋_GB2312" w:hAnsi="仿宋" w:cs="仿宋_GB2312"/>
          <w:color w:val="FF0000"/>
          <w:kern w:val="0"/>
          <w:sz w:val="32"/>
          <w:szCs w:val="32"/>
        </w:rPr>
        <w:t>本校</w:t>
      </w:r>
      <w:r w:rsidR="00BC0D74" w:rsidRPr="008030A1">
        <w:rPr>
          <w:rFonts w:ascii="仿宋_GB2312" w:eastAsia="仿宋_GB2312" w:hAnsi="仿宋" w:cs="仿宋_GB2312" w:hint="eastAsia"/>
          <w:color w:val="FF0000"/>
          <w:kern w:val="0"/>
          <w:sz w:val="32"/>
          <w:szCs w:val="32"/>
        </w:rPr>
        <w:t>课程</w:t>
      </w:r>
      <w:r w:rsidR="003D0A76" w:rsidRPr="008030A1">
        <w:rPr>
          <w:rFonts w:ascii="仿宋_GB2312" w:eastAsia="仿宋_GB2312" w:hAnsi="仿宋" w:cs="仿宋_GB2312"/>
          <w:color w:val="FF0000"/>
          <w:kern w:val="0"/>
          <w:sz w:val="32"/>
          <w:szCs w:val="32"/>
        </w:rPr>
        <w:t>助教</w:t>
      </w:r>
      <w:r w:rsidR="003D0A76" w:rsidRPr="008030A1">
        <w:rPr>
          <w:rFonts w:ascii="仿宋_GB2312" w:eastAsia="仿宋_GB2312" w:hAnsi="仿宋" w:cs="仿宋_GB2312" w:hint="eastAsia"/>
          <w:color w:val="FF0000"/>
          <w:kern w:val="0"/>
          <w:sz w:val="32"/>
          <w:szCs w:val="32"/>
        </w:rPr>
        <w:t>按</w:t>
      </w:r>
      <w:r w:rsidR="00BC0D74" w:rsidRPr="008030A1">
        <w:rPr>
          <w:rFonts w:ascii="仿宋_GB2312" w:eastAsia="仿宋_GB2312" w:hAnsi="仿宋" w:cs="仿宋_GB2312" w:hint="eastAsia"/>
          <w:color w:val="FF0000"/>
          <w:kern w:val="0"/>
          <w:sz w:val="32"/>
          <w:szCs w:val="32"/>
        </w:rPr>
        <w:t>教务处审核确定的学分按传统授课模式核算</w:t>
      </w:r>
      <w:bookmarkStart w:id="0" w:name="_GoBack"/>
      <w:bookmarkEnd w:id="0"/>
      <w:r w:rsidR="00BC0D74" w:rsidRPr="008030A1">
        <w:rPr>
          <w:rFonts w:ascii="仿宋_GB2312" w:eastAsia="仿宋_GB2312" w:hAnsi="仿宋" w:cs="仿宋_GB2312" w:hint="eastAsia"/>
          <w:color w:val="FF0000"/>
          <w:kern w:val="0"/>
          <w:sz w:val="32"/>
          <w:szCs w:val="32"/>
        </w:rPr>
        <w:t>工作量</w:t>
      </w:r>
      <w:r w:rsidR="003D0A76" w:rsidRPr="008030A1">
        <w:rPr>
          <w:rFonts w:ascii="仿宋_GB2312" w:eastAsia="仿宋_GB2312" w:hAnsi="仿宋" w:cs="仿宋_GB2312" w:hint="eastAsia"/>
          <w:color w:val="FF0000"/>
          <w:kern w:val="0"/>
          <w:sz w:val="32"/>
          <w:szCs w:val="32"/>
        </w:rPr>
        <w:t>。引进</w:t>
      </w:r>
      <w:r w:rsidR="003D0A76" w:rsidRPr="008030A1">
        <w:rPr>
          <w:rFonts w:ascii="仿宋_GB2312" w:eastAsia="仿宋_GB2312" w:hAnsi="仿宋" w:cs="仿宋_GB2312"/>
          <w:color w:val="FF0000"/>
          <w:kern w:val="0"/>
          <w:sz w:val="32"/>
          <w:szCs w:val="32"/>
        </w:rPr>
        <w:t>非通识类在线课程，</w:t>
      </w:r>
      <w:r w:rsidR="003D0A76" w:rsidRPr="008030A1">
        <w:rPr>
          <w:rFonts w:ascii="仿宋_GB2312" w:eastAsia="仿宋_GB2312" w:hAnsi="仿宋" w:cs="仿宋_GB2312" w:hint="eastAsia"/>
          <w:color w:val="FF0000"/>
          <w:kern w:val="0"/>
          <w:sz w:val="32"/>
          <w:szCs w:val="32"/>
        </w:rPr>
        <w:t>作为本校已开课程的线上资源用于学生知识拓展的，</w:t>
      </w:r>
      <w:r w:rsidR="003D0A76" w:rsidRPr="008030A1">
        <w:rPr>
          <w:rFonts w:ascii="仿宋_GB2312" w:eastAsia="仿宋_GB2312" w:hAnsi="仿宋" w:cs="仿宋_GB2312"/>
          <w:color w:val="FF0000"/>
          <w:kern w:val="0"/>
          <w:sz w:val="32"/>
          <w:szCs w:val="32"/>
        </w:rPr>
        <w:t>本校教师不单独核算工作量</w:t>
      </w:r>
      <w:r w:rsidR="00530FE0" w:rsidRPr="008030A1">
        <w:rPr>
          <w:rFonts w:ascii="仿宋_GB2312" w:eastAsia="仿宋_GB2312" w:hAnsi="仿宋" w:cs="仿宋_GB2312" w:hint="eastAsia"/>
          <w:color w:val="FF0000"/>
          <w:kern w:val="0"/>
          <w:sz w:val="32"/>
          <w:szCs w:val="32"/>
        </w:rPr>
        <w:t>，</w:t>
      </w:r>
      <w:r w:rsidR="000B053E" w:rsidRPr="008030A1">
        <w:rPr>
          <w:rFonts w:ascii="仿宋_GB2312" w:eastAsia="仿宋_GB2312" w:hAnsi="仿宋" w:cs="仿宋_GB2312" w:hint="eastAsia"/>
          <w:color w:val="FF0000"/>
          <w:kern w:val="0"/>
          <w:sz w:val="32"/>
          <w:szCs w:val="32"/>
        </w:rPr>
        <w:t>具体</w:t>
      </w:r>
      <w:r w:rsidRPr="008030A1">
        <w:rPr>
          <w:rFonts w:ascii="仿宋_GB2312" w:eastAsia="仿宋_GB2312" w:hAnsi="仿宋" w:cs="仿宋_GB2312" w:hint="eastAsia"/>
          <w:color w:val="FF0000"/>
          <w:kern w:val="0"/>
          <w:sz w:val="32"/>
          <w:szCs w:val="32"/>
        </w:rPr>
        <w:t>执行</w:t>
      </w:r>
      <w:r w:rsidR="00457577" w:rsidRPr="008030A1">
        <w:rPr>
          <w:rFonts w:ascii="仿宋_GB2312" w:eastAsia="仿宋_GB2312" w:hAnsi="仿宋" w:cs="仿宋_GB2312" w:hint="eastAsia"/>
          <w:color w:val="FF0000"/>
          <w:kern w:val="0"/>
          <w:sz w:val="32"/>
          <w:szCs w:val="32"/>
        </w:rPr>
        <w:t>办法由教务处另行制定</w:t>
      </w:r>
      <w:r w:rsidR="0082578D" w:rsidRPr="008030A1">
        <w:rPr>
          <w:rFonts w:ascii="仿宋_GB2312" w:eastAsia="仿宋_GB2312" w:hAnsi="仿宋" w:cs="仿宋_GB2312" w:hint="eastAsia"/>
          <w:color w:val="FF0000"/>
          <w:kern w:val="0"/>
          <w:sz w:val="32"/>
          <w:szCs w:val="32"/>
        </w:rPr>
        <w:t>。</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第二十</w:t>
      </w:r>
      <w:r w:rsidR="00BB4240" w:rsidRPr="008030A1">
        <w:rPr>
          <w:rFonts w:ascii="黑体" w:eastAsia="黑体" w:hAnsi="黑体" w:cs="仿宋_GB2312" w:hint="eastAsia"/>
          <w:bCs/>
          <w:sz w:val="32"/>
          <w:szCs w:val="32"/>
        </w:rPr>
        <w:t>三</w:t>
      </w:r>
      <w:r w:rsidRPr="008030A1">
        <w:rPr>
          <w:rFonts w:ascii="黑体" w:eastAsia="黑体" w:hAnsi="黑体" w:cs="仿宋_GB2312" w:hint="eastAsia"/>
          <w:bCs/>
          <w:sz w:val="32"/>
          <w:szCs w:val="32"/>
        </w:rPr>
        <w:t>条</w:t>
      </w:r>
      <w:r w:rsidRPr="008030A1">
        <w:rPr>
          <w:rFonts w:ascii="仿宋_GB2312" w:eastAsia="仿宋_GB2312" w:cs="Times New Roman" w:hint="eastAsia"/>
          <w:sz w:val="32"/>
          <w:szCs w:val="32"/>
        </w:rPr>
        <w:t xml:space="preserve"> 学校定期评选并表彰精品在线课程，在教师职称和岗位聘任、教学名师及教学奖励评定时，将对精品在线课程负责人及其团队成员给予优先考虑。</w:t>
      </w:r>
    </w:p>
    <w:p w:rsidR="00FF17B9" w:rsidRPr="008030A1" w:rsidRDefault="003D0A76">
      <w:pPr>
        <w:pStyle w:val="ptextindent21"/>
        <w:tabs>
          <w:tab w:val="left" w:pos="2535"/>
          <w:tab w:val="left" w:pos="3235"/>
        </w:tabs>
        <w:spacing w:before="0" w:beforeAutospacing="0" w:after="0" w:afterAutospacing="0" w:line="560" w:lineRule="exact"/>
        <w:ind w:firstLineChars="200" w:firstLine="640"/>
        <w:rPr>
          <w:rFonts w:ascii="仿宋_GB2312" w:eastAsia="仿宋_GB2312" w:cs="Times New Roman"/>
          <w:b/>
          <w:sz w:val="32"/>
          <w:szCs w:val="32"/>
        </w:rPr>
      </w:pPr>
      <w:r w:rsidRPr="008030A1">
        <w:rPr>
          <w:rFonts w:ascii="黑体" w:eastAsia="黑体" w:hAnsi="黑体" w:cs="仿宋_GB2312" w:hint="eastAsia"/>
          <w:bCs/>
          <w:sz w:val="32"/>
          <w:szCs w:val="32"/>
        </w:rPr>
        <w:lastRenderedPageBreak/>
        <w:t>第二十</w:t>
      </w:r>
      <w:r w:rsidR="00BB4240" w:rsidRPr="008030A1">
        <w:rPr>
          <w:rFonts w:ascii="黑体" w:eastAsia="黑体" w:hAnsi="黑体" w:cs="仿宋_GB2312" w:hint="eastAsia"/>
          <w:bCs/>
          <w:sz w:val="32"/>
          <w:szCs w:val="32"/>
        </w:rPr>
        <w:t>四</w:t>
      </w:r>
      <w:r w:rsidRPr="008030A1">
        <w:rPr>
          <w:rFonts w:ascii="黑体" w:eastAsia="黑体" w:hAnsi="黑体" w:cs="仿宋_GB2312" w:hint="eastAsia"/>
          <w:bCs/>
          <w:sz w:val="32"/>
          <w:szCs w:val="32"/>
        </w:rPr>
        <w:t>条</w:t>
      </w:r>
      <w:r w:rsidRPr="008030A1">
        <w:rPr>
          <w:rFonts w:ascii="仿宋_GB2312" w:eastAsia="仿宋_GB2312" w:cs="Times New Roman"/>
          <w:b/>
          <w:sz w:val="32"/>
          <w:szCs w:val="32"/>
        </w:rPr>
        <w:tab/>
      </w:r>
      <w:r w:rsidRPr="008030A1">
        <w:rPr>
          <w:rFonts w:ascii="仿宋_GB2312" w:eastAsia="仿宋_GB2312" w:cs="Times New Roman" w:hint="eastAsia"/>
          <w:sz w:val="32"/>
          <w:szCs w:val="32"/>
        </w:rPr>
        <w:t>学校各教学单位应重视在线课程的建设与应用，鼓励教师建设在线课程并提供必要的支持，有计划、有步骤地提高各专业在线课程的比例。</w:t>
      </w:r>
      <w:r w:rsidRPr="008030A1">
        <w:rPr>
          <w:rFonts w:ascii="仿宋_GB2312" w:eastAsia="仿宋_GB2312" w:cs="Times New Roman"/>
          <w:b/>
          <w:sz w:val="32"/>
          <w:szCs w:val="32"/>
        </w:rPr>
        <w:tab/>
      </w:r>
    </w:p>
    <w:p w:rsidR="00FF17B9" w:rsidRPr="008030A1" w:rsidRDefault="003D0A76" w:rsidP="00520801">
      <w:pPr>
        <w:pStyle w:val="a7"/>
        <w:spacing w:beforeLines="50" w:beforeAutospacing="0" w:afterLines="50" w:afterAutospacing="0" w:line="560" w:lineRule="exact"/>
        <w:ind w:firstLineChars="200" w:firstLine="643"/>
        <w:jc w:val="center"/>
        <w:rPr>
          <w:rStyle w:val="a9"/>
          <w:rFonts w:ascii="黑体" w:eastAsia="黑体" w:hAnsi="微软雅黑" w:cs="Times New Roman"/>
          <w:sz w:val="32"/>
          <w:szCs w:val="32"/>
        </w:rPr>
      </w:pPr>
      <w:r w:rsidRPr="008030A1">
        <w:rPr>
          <w:rStyle w:val="a9"/>
          <w:rFonts w:ascii="黑体" w:eastAsia="黑体" w:hAnsi="微软雅黑" w:cs="黑体" w:hint="eastAsia"/>
          <w:sz w:val="32"/>
          <w:szCs w:val="32"/>
        </w:rPr>
        <w:t>第五章 质量管理</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第二十</w:t>
      </w:r>
      <w:r w:rsidR="00BB4240" w:rsidRPr="008030A1">
        <w:rPr>
          <w:rFonts w:ascii="黑体" w:eastAsia="黑体" w:hAnsi="黑体" w:cs="仿宋_GB2312" w:hint="eastAsia"/>
          <w:bCs/>
          <w:sz w:val="32"/>
          <w:szCs w:val="32"/>
        </w:rPr>
        <w:t>五</w:t>
      </w:r>
      <w:r w:rsidRPr="008030A1">
        <w:rPr>
          <w:rFonts w:ascii="黑体" w:eastAsia="黑体" w:hAnsi="黑体" w:cs="仿宋_GB2312" w:hint="eastAsia"/>
          <w:bCs/>
          <w:sz w:val="32"/>
          <w:szCs w:val="32"/>
        </w:rPr>
        <w:t>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学校将通过考核、验收、使用评价、定期检查等方式，对我校在线课程的建设、在线运行、实际应用、教学效果等进行跟踪监测和综合评价。通过监督和管理课程的运行、维护和更新，实现常态化、安全化运行，促进课程建设质量和使用效益不断提高。</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cs="Times New Roman"/>
          <w:sz w:val="32"/>
          <w:szCs w:val="32"/>
        </w:rPr>
      </w:pPr>
      <w:r w:rsidRPr="008030A1">
        <w:rPr>
          <w:rFonts w:ascii="黑体" w:eastAsia="黑体" w:hAnsi="黑体" w:cs="仿宋_GB2312" w:hint="eastAsia"/>
          <w:bCs/>
          <w:sz w:val="32"/>
          <w:szCs w:val="32"/>
        </w:rPr>
        <w:t>第二十</w:t>
      </w:r>
      <w:r w:rsidR="00BB4240" w:rsidRPr="008030A1">
        <w:rPr>
          <w:rFonts w:ascii="黑体" w:eastAsia="黑体" w:hAnsi="黑体" w:cs="仿宋_GB2312" w:hint="eastAsia"/>
          <w:bCs/>
          <w:sz w:val="32"/>
          <w:szCs w:val="32"/>
        </w:rPr>
        <w:t>六</w:t>
      </w:r>
      <w:r w:rsidRPr="008030A1">
        <w:rPr>
          <w:rFonts w:ascii="黑体" w:eastAsia="黑体" w:hAnsi="黑体" w:cs="仿宋_GB2312" w:hint="eastAsia"/>
          <w:bCs/>
          <w:sz w:val="32"/>
          <w:szCs w:val="32"/>
        </w:rPr>
        <w:t>条</w:t>
      </w:r>
      <w:r w:rsidRPr="008030A1">
        <w:rPr>
          <w:rFonts w:ascii="仿宋_GB2312" w:eastAsia="仿宋_GB2312" w:hAnsi="仿宋" w:cs="仿宋_GB2312" w:hint="eastAsia"/>
          <w:sz w:val="32"/>
          <w:szCs w:val="32"/>
        </w:rPr>
        <w:t xml:space="preserve"> 获得校级立项建设的课程，放弃建设或未按要求结题的，取消其校级教改项目认定，并停止资助剩余经费，且课程负责人原则上两年内不得再申报在线课程建设项目。获得省级立项建设的课程，在教育厅规定时间内未完成建设，执行教育厅项目管理规定，且课程负责人两年内不得申报教学类项目。</w:t>
      </w:r>
    </w:p>
    <w:p w:rsidR="00FF17B9" w:rsidRPr="008030A1" w:rsidRDefault="003D0A76">
      <w:pPr>
        <w:pStyle w:val="ptextindent21"/>
        <w:spacing w:before="0" w:beforeAutospacing="0" w:after="0" w:afterAutospacing="0" w:line="560" w:lineRule="exact"/>
        <w:ind w:firstLineChars="200" w:firstLine="640"/>
        <w:rPr>
          <w:rFonts w:ascii="仿宋_GB2312" w:eastAsia="仿宋_GB2312" w:hAnsi="仿宋" w:cs="仿宋_GB2312"/>
          <w:sz w:val="32"/>
          <w:szCs w:val="32"/>
        </w:rPr>
      </w:pPr>
      <w:r w:rsidRPr="008030A1">
        <w:rPr>
          <w:rFonts w:ascii="黑体" w:eastAsia="黑体" w:hAnsi="黑体" w:cs="仿宋_GB2312" w:hint="eastAsia"/>
          <w:bCs/>
          <w:sz w:val="32"/>
          <w:szCs w:val="32"/>
        </w:rPr>
        <w:t>第二十</w:t>
      </w:r>
      <w:r w:rsidR="00BB4240" w:rsidRPr="008030A1">
        <w:rPr>
          <w:rFonts w:ascii="黑体" w:eastAsia="黑体" w:hAnsi="黑体" w:cs="仿宋_GB2312" w:hint="eastAsia"/>
          <w:bCs/>
          <w:sz w:val="32"/>
          <w:szCs w:val="32"/>
        </w:rPr>
        <w:t>七</w:t>
      </w:r>
      <w:r w:rsidRPr="008030A1">
        <w:rPr>
          <w:rFonts w:ascii="黑体" w:eastAsia="黑体" w:hAnsi="黑体" w:cs="仿宋_GB2312" w:hint="eastAsia"/>
          <w:bCs/>
          <w:sz w:val="32"/>
          <w:szCs w:val="32"/>
        </w:rPr>
        <w:t>条</w:t>
      </w:r>
      <w:r w:rsidRPr="008030A1">
        <w:rPr>
          <w:rFonts w:ascii="仿宋_GB2312" w:eastAsia="仿宋_GB2312" w:hAnsi="仿宋" w:cs="仿宋_GB2312" w:hint="eastAsia"/>
          <w:sz w:val="32"/>
          <w:szCs w:val="32"/>
        </w:rPr>
        <w:t xml:space="preserve"> 上线教学期间由教师发展中心牵头对课程进行教学质量和教学效果评价，并将结果反馈给任课教师。</w:t>
      </w:r>
      <w:r w:rsidRPr="008030A1">
        <w:rPr>
          <w:rFonts w:ascii="仿宋_GB2312" w:eastAsia="仿宋_GB2312" w:hAnsi="仿宋" w:cs="仿宋_GB2312"/>
          <w:sz w:val="32"/>
          <w:szCs w:val="32"/>
        </w:rPr>
        <w:t>连续两轮综合评价结果未达到良好或以上等级者，暂停该门课程基于混合式教学模式开课，主讲教师需参加各类相关培训，并接受督导专家定向辅导。再次开课前，由主讲教师提出申请，经教务处组织专家对授课方式论证评估，通过后方可按照程序开课。</w:t>
      </w:r>
    </w:p>
    <w:p w:rsidR="00FF17B9" w:rsidRPr="008030A1" w:rsidRDefault="003D0A76">
      <w:pPr>
        <w:pStyle w:val="ptextindent21"/>
        <w:tabs>
          <w:tab w:val="left" w:pos="1655"/>
          <w:tab w:val="left" w:pos="1820"/>
        </w:tabs>
        <w:spacing w:before="0" w:beforeAutospacing="0" w:after="0" w:afterAutospacing="0" w:line="560" w:lineRule="exact"/>
        <w:ind w:firstLine="0"/>
        <w:jc w:val="center"/>
        <w:rPr>
          <w:rStyle w:val="a9"/>
          <w:rFonts w:ascii="黑体" w:eastAsia="黑体" w:hAnsi="微软雅黑" w:cs="Times New Roman"/>
          <w:sz w:val="32"/>
          <w:szCs w:val="32"/>
        </w:rPr>
      </w:pPr>
      <w:r w:rsidRPr="008030A1">
        <w:rPr>
          <w:rStyle w:val="a9"/>
          <w:rFonts w:ascii="黑体" w:eastAsia="黑体" w:hAnsi="微软雅黑" w:cs="黑体" w:hint="eastAsia"/>
          <w:sz w:val="32"/>
          <w:szCs w:val="32"/>
        </w:rPr>
        <w:t>第六章 附则</w:t>
      </w:r>
    </w:p>
    <w:p w:rsidR="00FF17B9" w:rsidRPr="008030A1" w:rsidRDefault="003D0A76">
      <w:pPr>
        <w:pStyle w:val="ptextindent21"/>
        <w:tabs>
          <w:tab w:val="right" w:pos="8844"/>
        </w:tabs>
        <w:spacing w:before="0" w:beforeAutospacing="0" w:after="0" w:afterAutospacing="0" w:line="560" w:lineRule="exact"/>
        <w:ind w:firstLineChars="200" w:firstLine="640"/>
        <w:rPr>
          <w:rFonts w:cs="Times New Roman"/>
        </w:rPr>
      </w:pPr>
      <w:r w:rsidRPr="008030A1">
        <w:rPr>
          <w:rFonts w:ascii="黑体" w:eastAsia="黑体" w:hAnsi="黑体" w:cs="仿宋_GB2312" w:hint="eastAsia"/>
          <w:bCs/>
          <w:sz w:val="32"/>
          <w:szCs w:val="32"/>
        </w:rPr>
        <w:lastRenderedPageBreak/>
        <w:t>第二十</w:t>
      </w:r>
      <w:r w:rsidR="00BB4240" w:rsidRPr="008030A1">
        <w:rPr>
          <w:rFonts w:ascii="黑体" w:eastAsia="黑体" w:hAnsi="黑体" w:cs="仿宋_GB2312" w:hint="eastAsia"/>
          <w:bCs/>
          <w:sz w:val="32"/>
          <w:szCs w:val="32"/>
        </w:rPr>
        <w:t>八</w:t>
      </w:r>
      <w:r w:rsidRPr="008030A1">
        <w:rPr>
          <w:rFonts w:ascii="黑体" w:eastAsia="黑体" w:hAnsi="黑体" w:cs="仿宋_GB2312" w:hint="eastAsia"/>
          <w:bCs/>
          <w:sz w:val="32"/>
          <w:szCs w:val="32"/>
        </w:rPr>
        <w:t>条</w:t>
      </w:r>
      <w:r w:rsidR="0099184B" w:rsidRPr="008030A1">
        <w:rPr>
          <w:rFonts w:ascii="黑体" w:eastAsia="黑体" w:hAnsi="黑体" w:cs="仿宋_GB2312" w:hint="eastAsia"/>
          <w:bCs/>
          <w:sz w:val="32"/>
          <w:szCs w:val="32"/>
        </w:rPr>
        <w:t xml:space="preserve"> </w:t>
      </w:r>
      <w:r w:rsidRPr="008030A1">
        <w:rPr>
          <w:rFonts w:ascii="仿宋_GB2312" w:eastAsia="仿宋_GB2312" w:hAnsi="仿宋" w:cs="仿宋_GB2312" w:hint="eastAsia"/>
          <w:sz w:val="32"/>
          <w:szCs w:val="32"/>
        </w:rPr>
        <w:t>本办法自公布之日起执行</w:t>
      </w:r>
      <w:r w:rsidRPr="008030A1">
        <w:rPr>
          <w:rFonts w:ascii="仿宋_GB2312" w:eastAsia="仿宋_GB2312" w:hAnsi="仿宋" w:cs="仿宋_GB2312"/>
          <w:sz w:val="32"/>
          <w:szCs w:val="32"/>
        </w:rPr>
        <w:t>,</w:t>
      </w:r>
      <w:r w:rsidRPr="008030A1">
        <w:rPr>
          <w:rFonts w:ascii="仿宋_GB2312" w:eastAsia="仿宋_GB2312" w:hAnsi="仿宋" w:cs="仿宋_GB2312" w:hint="eastAsia"/>
          <w:sz w:val="32"/>
          <w:szCs w:val="32"/>
        </w:rPr>
        <w:t>由教务处负责解释。</w:t>
      </w:r>
      <w:r w:rsidRPr="008030A1">
        <w:rPr>
          <w:rFonts w:ascii="仿宋_GB2312" w:eastAsia="仿宋_GB2312" w:hAnsi="仿宋" w:cs="仿宋_GB2312"/>
          <w:sz w:val="32"/>
          <w:szCs w:val="32"/>
        </w:rPr>
        <w:tab/>
      </w:r>
    </w:p>
    <w:p w:rsidR="00FF17B9" w:rsidRPr="008030A1" w:rsidRDefault="003D0A76">
      <w:pPr>
        <w:widowControl/>
        <w:shd w:val="clear" w:color="auto" w:fill="FFFFFF"/>
        <w:tabs>
          <w:tab w:val="center" w:pos="4454"/>
          <w:tab w:val="right" w:pos="8306"/>
        </w:tabs>
        <w:ind w:firstLine="602"/>
        <w:jc w:val="left"/>
        <w:rPr>
          <w:rFonts w:ascii="仿宋_GB2312" w:eastAsia="仿宋_GB2312" w:hAnsi="仿宋" w:cs="仿宋_GB2312"/>
          <w:sz w:val="32"/>
          <w:szCs w:val="32"/>
        </w:rPr>
      </w:pPr>
      <w:r w:rsidRPr="008030A1">
        <w:rPr>
          <w:rFonts w:ascii="仿宋_GB2312" w:eastAsia="仿宋_GB2312" w:hAnsi="仿宋" w:cs="仿宋_GB2312"/>
          <w:sz w:val="32"/>
          <w:szCs w:val="32"/>
        </w:rPr>
        <w:tab/>
      </w:r>
      <w:r w:rsidRPr="008030A1">
        <w:rPr>
          <w:rFonts w:ascii="仿宋_GB2312" w:eastAsia="仿宋_GB2312" w:hAnsi="仿宋" w:cs="仿宋_GB2312"/>
          <w:sz w:val="32"/>
          <w:szCs w:val="32"/>
        </w:rPr>
        <w:tab/>
      </w:r>
    </w:p>
    <w:p w:rsidR="00FF17B9" w:rsidRPr="008030A1" w:rsidRDefault="00FF17B9">
      <w:pPr>
        <w:widowControl/>
        <w:shd w:val="clear" w:color="auto" w:fill="FFFFFF"/>
        <w:tabs>
          <w:tab w:val="center" w:pos="4454"/>
          <w:tab w:val="right" w:pos="8306"/>
        </w:tabs>
        <w:ind w:firstLine="602"/>
        <w:jc w:val="left"/>
        <w:rPr>
          <w:rFonts w:ascii="仿宋_GB2312" w:eastAsia="仿宋_GB2312" w:hAnsi="仿宋" w:cs="仿宋_GB2312"/>
          <w:sz w:val="32"/>
          <w:szCs w:val="32"/>
        </w:rPr>
      </w:pPr>
    </w:p>
    <w:p w:rsidR="00FF17B9" w:rsidRPr="008030A1" w:rsidRDefault="00FF17B9">
      <w:pPr>
        <w:widowControl/>
        <w:shd w:val="clear" w:color="auto" w:fill="FFFFFF"/>
        <w:tabs>
          <w:tab w:val="center" w:pos="4454"/>
          <w:tab w:val="right" w:pos="8306"/>
        </w:tabs>
        <w:ind w:firstLine="602"/>
        <w:jc w:val="left"/>
        <w:rPr>
          <w:rFonts w:ascii="仿宋_GB2312" w:eastAsia="仿宋_GB2312" w:hAnsi="仿宋" w:cs="仿宋_GB2312"/>
          <w:sz w:val="32"/>
          <w:szCs w:val="32"/>
        </w:rPr>
      </w:pPr>
    </w:p>
    <w:p w:rsidR="00FF17B9" w:rsidRPr="008030A1" w:rsidRDefault="00FF17B9">
      <w:pPr>
        <w:widowControl/>
        <w:shd w:val="clear" w:color="auto" w:fill="FFFFFF"/>
        <w:tabs>
          <w:tab w:val="center" w:pos="4454"/>
          <w:tab w:val="right" w:pos="8306"/>
        </w:tabs>
        <w:ind w:firstLine="602"/>
        <w:jc w:val="left"/>
        <w:rPr>
          <w:rFonts w:ascii="仿宋_GB2312" w:eastAsia="仿宋_GB2312" w:hAnsi="仿宋" w:cs="仿宋_GB2312"/>
          <w:sz w:val="32"/>
          <w:szCs w:val="32"/>
        </w:rPr>
      </w:pPr>
    </w:p>
    <w:p w:rsidR="00FF17B9" w:rsidRPr="008030A1" w:rsidRDefault="00FF17B9">
      <w:pPr>
        <w:widowControl/>
        <w:shd w:val="clear" w:color="auto" w:fill="FFFFFF"/>
        <w:tabs>
          <w:tab w:val="center" w:pos="4454"/>
          <w:tab w:val="right" w:pos="8306"/>
        </w:tabs>
        <w:ind w:firstLine="602"/>
        <w:jc w:val="left"/>
        <w:rPr>
          <w:rFonts w:ascii="仿宋_GB2312" w:eastAsia="仿宋_GB2312" w:hAnsi="仿宋" w:cs="仿宋_GB2312"/>
          <w:sz w:val="32"/>
          <w:szCs w:val="32"/>
        </w:rPr>
      </w:pPr>
    </w:p>
    <w:p w:rsidR="00FF17B9" w:rsidRPr="008030A1" w:rsidRDefault="00FF17B9">
      <w:pPr>
        <w:widowControl/>
        <w:shd w:val="clear" w:color="auto" w:fill="FFFFFF"/>
        <w:tabs>
          <w:tab w:val="center" w:pos="4454"/>
          <w:tab w:val="right" w:pos="8306"/>
        </w:tabs>
        <w:ind w:firstLine="602"/>
        <w:jc w:val="left"/>
        <w:rPr>
          <w:rFonts w:ascii="仿宋_GB2312" w:eastAsia="仿宋_GB2312" w:hAnsi="仿宋" w:cs="仿宋_GB2312"/>
          <w:sz w:val="32"/>
          <w:szCs w:val="32"/>
        </w:rPr>
      </w:pPr>
    </w:p>
    <w:p w:rsidR="00FF17B9" w:rsidRPr="008030A1" w:rsidRDefault="003D0A76">
      <w:pPr>
        <w:widowControl/>
        <w:shd w:val="clear" w:color="auto" w:fill="FFFFFF"/>
        <w:tabs>
          <w:tab w:val="center" w:pos="4454"/>
          <w:tab w:val="right" w:pos="8306"/>
        </w:tabs>
        <w:ind w:firstLine="602"/>
        <w:jc w:val="right"/>
        <w:rPr>
          <w:rFonts w:ascii="仿宋_GB2312" w:eastAsia="仿宋_GB2312" w:hAnsi="仿宋" w:cs="仿宋_GB2312"/>
          <w:sz w:val="32"/>
          <w:szCs w:val="32"/>
        </w:rPr>
      </w:pPr>
      <w:r w:rsidRPr="008030A1">
        <w:rPr>
          <w:rFonts w:ascii="仿宋_GB2312" w:eastAsia="仿宋_GB2312" w:hAnsi="仿宋" w:cs="仿宋_GB2312" w:hint="eastAsia"/>
          <w:sz w:val="32"/>
          <w:szCs w:val="32"/>
        </w:rPr>
        <w:t>山东中医药大学教务处</w:t>
      </w:r>
    </w:p>
    <w:p w:rsidR="00FF17B9" w:rsidRPr="008030A1" w:rsidRDefault="003D0A76">
      <w:pPr>
        <w:widowControl/>
        <w:shd w:val="clear" w:color="auto" w:fill="FFFFFF"/>
        <w:ind w:firstLineChars="1700" w:firstLine="5440"/>
        <w:rPr>
          <w:rFonts w:ascii="仿宋_GB2312" w:eastAsia="仿宋_GB2312" w:hAnsi="仿宋" w:cs="仿宋_GB2312"/>
          <w:sz w:val="32"/>
          <w:szCs w:val="32"/>
        </w:rPr>
      </w:pPr>
      <w:r w:rsidRPr="008030A1">
        <w:rPr>
          <w:rFonts w:ascii="仿宋_GB2312" w:eastAsia="仿宋_GB2312" w:hAnsi="仿宋" w:cs="仿宋_GB2312" w:hint="eastAsia"/>
          <w:sz w:val="32"/>
          <w:szCs w:val="32"/>
        </w:rPr>
        <w:t>2019年3月11日</w:t>
      </w:r>
    </w:p>
    <w:p w:rsidR="00FF17B9" w:rsidRPr="008030A1" w:rsidRDefault="003D0A76">
      <w:pPr>
        <w:widowControl/>
        <w:jc w:val="left"/>
        <w:rPr>
          <w:rFonts w:ascii="仿宋_GB2312" w:eastAsia="仿宋_GB2312" w:hAnsi="宋体" w:cs="仿宋_GB2312"/>
          <w:kern w:val="0"/>
          <w:sz w:val="32"/>
          <w:szCs w:val="32"/>
        </w:rPr>
      </w:pPr>
      <w:r w:rsidRPr="008030A1">
        <w:rPr>
          <w:rFonts w:ascii="仿宋_GB2312" w:eastAsia="仿宋_GB2312" w:cs="仿宋_GB2312"/>
          <w:sz w:val="32"/>
          <w:szCs w:val="32"/>
        </w:rPr>
        <w:br w:type="page"/>
      </w:r>
    </w:p>
    <w:p w:rsidR="00FF17B9" w:rsidRPr="008030A1" w:rsidRDefault="003D0A76">
      <w:pPr>
        <w:pStyle w:val="ptextindent21"/>
        <w:spacing w:before="0" w:beforeAutospacing="0" w:after="0" w:afterAutospacing="0" w:line="560" w:lineRule="exact"/>
        <w:ind w:firstLine="0"/>
        <w:rPr>
          <w:rFonts w:cs="Times New Roman"/>
          <w:sz w:val="32"/>
          <w:szCs w:val="32"/>
        </w:rPr>
      </w:pPr>
      <w:r w:rsidRPr="008030A1">
        <w:rPr>
          <w:rFonts w:ascii="仿宋_GB2312" w:eastAsia="仿宋_GB2312" w:cs="仿宋_GB2312" w:hint="eastAsia"/>
          <w:sz w:val="32"/>
          <w:szCs w:val="32"/>
        </w:rPr>
        <w:lastRenderedPageBreak/>
        <w:t>附件</w:t>
      </w:r>
      <w:r w:rsidRPr="008030A1">
        <w:rPr>
          <w:rFonts w:ascii="仿宋_GB2312" w:eastAsia="仿宋_GB2312" w:cs="仿宋_GB2312"/>
          <w:sz w:val="32"/>
          <w:szCs w:val="32"/>
        </w:rPr>
        <w:t>1</w:t>
      </w:r>
      <w:r w:rsidRPr="008030A1">
        <w:rPr>
          <w:rFonts w:ascii="仿宋_GB2312" w:eastAsia="仿宋_GB2312" w:cs="仿宋_GB2312" w:hint="eastAsia"/>
          <w:sz w:val="32"/>
          <w:szCs w:val="32"/>
        </w:rPr>
        <w:t>：</w:t>
      </w:r>
    </w:p>
    <w:p w:rsidR="00FF17B9" w:rsidRPr="008030A1" w:rsidRDefault="003D0A76" w:rsidP="00520801">
      <w:pPr>
        <w:spacing w:beforeLines="50"/>
        <w:jc w:val="center"/>
        <w:rPr>
          <w:rFonts w:ascii="FZXiaoBiaoSong-B05S" w:eastAsia="FZXiaoBiaoSong-B05S" w:cs="Times New Roman"/>
          <w:sz w:val="36"/>
          <w:szCs w:val="36"/>
        </w:rPr>
      </w:pPr>
      <w:bookmarkStart w:id="1" w:name="_Hlk497485809"/>
      <w:r w:rsidRPr="008030A1">
        <w:rPr>
          <w:rFonts w:ascii="FZXiaoBiaoSong-B05S" w:eastAsia="FZXiaoBiaoSong-B05S" w:cs="FZXiaoBiaoSong-B05S" w:hint="eastAsia"/>
          <w:sz w:val="36"/>
          <w:szCs w:val="36"/>
        </w:rPr>
        <w:t>山东省高等学校在线课程指导性建设要求</w:t>
      </w:r>
    </w:p>
    <w:p w:rsidR="00FF17B9" w:rsidRPr="008030A1" w:rsidRDefault="003D0A76" w:rsidP="00520801">
      <w:pPr>
        <w:pStyle w:val="Default"/>
        <w:spacing w:beforeLines="50" w:line="600" w:lineRule="exact"/>
        <w:ind w:firstLineChars="233" w:firstLine="746"/>
        <w:rPr>
          <w:rFonts w:hAnsi="黑体" w:cs="Times New Roman"/>
          <w:color w:val="auto"/>
          <w:sz w:val="32"/>
          <w:szCs w:val="32"/>
        </w:rPr>
      </w:pPr>
      <w:r w:rsidRPr="008030A1">
        <w:rPr>
          <w:rFonts w:hAnsi="黑体" w:hint="eastAsia"/>
          <w:color w:val="auto"/>
          <w:sz w:val="32"/>
          <w:szCs w:val="32"/>
        </w:rPr>
        <w:t>一、课程结构</w:t>
      </w:r>
    </w:p>
    <w:p w:rsidR="00FF17B9" w:rsidRPr="008030A1" w:rsidRDefault="003D0A76" w:rsidP="0099184B">
      <w:pPr>
        <w:pStyle w:val="Default"/>
        <w:spacing w:line="600" w:lineRule="exact"/>
        <w:ind w:firstLineChars="233" w:firstLine="746"/>
        <w:rPr>
          <w:rFonts w:ascii="仿宋_GB2312" w:eastAsia="仿宋_GB2312" w:hAnsi="FZXiaoBiaoSong-B05S" w:cs="Times New Roman"/>
          <w:color w:val="auto"/>
          <w:sz w:val="32"/>
          <w:szCs w:val="32"/>
        </w:rPr>
      </w:pPr>
      <w:r w:rsidRPr="008030A1">
        <w:rPr>
          <w:rFonts w:ascii="仿宋_GB2312" w:eastAsia="仿宋_GB2312" w:hAnsi="FZXiaoBiaoSong-B05S" w:cs="仿宋_GB2312" w:hint="eastAsia"/>
          <w:color w:val="auto"/>
          <w:sz w:val="32"/>
          <w:szCs w:val="32"/>
        </w:rPr>
        <w:t>原则上按周设计教学单元，课程持续时间建议不超过</w:t>
      </w:r>
      <w:r w:rsidRPr="008030A1">
        <w:rPr>
          <w:rFonts w:ascii="仿宋_GB2312" w:eastAsia="仿宋_GB2312" w:hAnsi="FZXiaoBiaoSong-B05S" w:cs="仿宋_GB2312"/>
          <w:color w:val="auto"/>
          <w:sz w:val="32"/>
          <w:szCs w:val="32"/>
        </w:rPr>
        <w:t>16</w:t>
      </w:r>
      <w:r w:rsidRPr="008030A1">
        <w:rPr>
          <w:rFonts w:ascii="仿宋_GB2312" w:eastAsia="仿宋_GB2312" w:hAnsi="FZXiaoBiaoSong-B05S" w:cs="仿宋_GB2312" w:hint="eastAsia"/>
          <w:color w:val="auto"/>
          <w:sz w:val="32"/>
          <w:szCs w:val="32"/>
        </w:rPr>
        <w:t>周，超过</w:t>
      </w:r>
      <w:r w:rsidRPr="008030A1">
        <w:rPr>
          <w:rFonts w:ascii="仿宋_GB2312" w:eastAsia="仿宋_GB2312" w:hAnsi="FZXiaoBiaoSong-B05S" w:cs="仿宋_GB2312"/>
          <w:color w:val="auto"/>
          <w:sz w:val="32"/>
          <w:szCs w:val="32"/>
        </w:rPr>
        <w:t>16</w:t>
      </w:r>
      <w:r w:rsidRPr="008030A1">
        <w:rPr>
          <w:rFonts w:ascii="仿宋_GB2312" w:eastAsia="仿宋_GB2312" w:hAnsi="FZXiaoBiaoSong-B05S" w:cs="仿宋_GB2312" w:hint="eastAsia"/>
          <w:color w:val="auto"/>
          <w:sz w:val="32"/>
          <w:szCs w:val="32"/>
        </w:rPr>
        <w:t>周的课建议开成两门课，如高等数学（一）、高等数学（二）。</w:t>
      </w:r>
    </w:p>
    <w:p w:rsidR="00FF17B9" w:rsidRPr="008030A1" w:rsidRDefault="003D0A76" w:rsidP="0099184B">
      <w:pPr>
        <w:pStyle w:val="Default"/>
        <w:spacing w:line="600" w:lineRule="exact"/>
        <w:ind w:firstLineChars="233" w:firstLine="746"/>
        <w:rPr>
          <w:rFonts w:ascii="仿宋_GB2312" w:eastAsia="仿宋_GB2312" w:hAnsi="FZXiaoBiaoSong-B05S" w:cs="Times New Roman"/>
          <w:color w:val="auto"/>
          <w:sz w:val="32"/>
          <w:szCs w:val="32"/>
        </w:rPr>
      </w:pPr>
      <w:r w:rsidRPr="008030A1">
        <w:rPr>
          <w:rFonts w:ascii="仿宋_GB2312" w:eastAsia="仿宋_GB2312" w:hAnsi="FZXiaoBiaoSong-B05S" w:cs="仿宋_GB2312" w:hint="eastAsia"/>
          <w:color w:val="auto"/>
          <w:sz w:val="32"/>
          <w:szCs w:val="32"/>
        </w:rPr>
        <w:t>课程结构设置为两级，各级编号均可自主编写（亦可无编号）。第一级结构仅包括标题以及单元测验或单元作业，如果课程的教学内容按周发布，且每周仅发布一次，建议课程的一级结构按“周”命名；如果课程的教学内容不能严格保证每周发布一次（如每周发布多次，或隔周发布），建议课程的一级结构以“讲”、“单元”等称谓命名，而不要使用“周”命名。第二级结构下包括标题、视频、课堂讨论、教学资源、随堂测验等各类教学内容。二级结构的标题可自主编写</w:t>
      </w:r>
      <w:r w:rsidRPr="008030A1">
        <w:rPr>
          <w:rFonts w:ascii="仿宋_GB2312" w:eastAsia="仿宋_GB2312" w:hAnsi="FZXiaoBiaoSong-B05S" w:cs="仿宋_GB2312"/>
          <w:color w:val="auto"/>
          <w:sz w:val="32"/>
          <w:szCs w:val="32"/>
        </w:rPr>
        <w:t>,</w:t>
      </w:r>
      <w:r w:rsidRPr="008030A1">
        <w:rPr>
          <w:rFonts w:ascii="仿宋_GB2312" w:eastAsia="仿宋_GB2312" w:hAnsi="FZXiaoBiaoSong-B05S" w:cs="仿宋_GB2312" w:hint="eastAsia"/>
          <w:color w:val="auto"/>
          <w:sz w:val="32"/>
          <w:szCs w:val="32"/>
        </w:rPr>
        <w:t>每个二级结构中可以包含多个视频文件和其他类型的教学资源，数量不超过</w:t>
      </w:r>
      <w:r w:rsidRPr="008030A1">
        <w:rPr>
          <w:rFonts w:ascii="仿宋_GB2312" w:eastAsia="仿宋_GB2312" w:hAnsi="FZXiaoBiaoSong-B05S" w:cs="仿宋_GB2312"/>
          <w:color w:val="auto"/>
          <w:sz w:val="32"/>
          <w:szCs w:val="32"/>
        </w:rPr>
        <w:t>15</w:t>
      </w:r>
      <w:r w:rsidRPr="008030A1">
        <w:rPr>
          <w:rFonts w:ascii="仿宋_GB2312" w:eastAsia="仿宋_GB2312" w:hAnsi="FZXiaoBiaoSong-B05S" w:cs="仿宋_GB2312" w:hint="eastAsia"/>
          <w:color w:val="auto"/>
          <w:sz w:val="32"/>
          <w:szCs w:val="32"/>
        </w:rPr>
        <w:t>个，以</w:t>
      </w:r>
      <w:r w:rsidRPr="008030A1">
        <w:rPr>
          <w:rFonts w:ascii="仿宋_GB2312" w:eastAsia="仿宋_GB2312" w:hAnsi="FZXiaoBiaoSong-B05S" w:cs="仿宋_GB2312"/>
          <w:color w:val="auto"/>
          <w:sz w:val="32"/>
          <w:szCs w:val="32"/>
        </w:rPr>
        <w:t>1-2</w:t>
      </w:r>
      <w:r w:rsidRPr="008030A1">
        <w:rPr>
          <w:rFonts w:ascii="仿宋_GB2312" w:eastAsia="仿宋_GB2312" w:hAnsi="FZXiaoBiaoSong-B05S" w:cs="仿宋_GB2312" w:hint="eastAsia"/>
          <w:color w:val="auto"/>
          <w:sz w:val="32"/>
          <w:szCs w:val="32"/>
        </w:rPr>
        <w:t>个学时的课堂负荷为宜。教师可根据自己的习惯和教学安排，对教学内容进行排序。</w:t>
      </w:r>
    </w:p>
    <w:p w:rsidR="00FF17B9" w:rsidRPr="008030A1" w:rsidRDefault="003D0A76" w:rsidP="00520801">
      <w:pPr>
        <w:pStyle w:val="Default"/>
        <w:spacing w:beforeLines="50" w:line="600" w:lineRule="exact"/>
        <w:ind w:firstLineChars="233" w:firstLine="746"/>
        <w:rPr>
          <w:rFonts w:hAnsi="黑体" w:cs="Times New Roman"/>
          <w:color w:val="auto"/>
          <w:sz w:val="32"/>
          <w:szCs w:val="32"/>
        </w:rPr>
      </w:pPr>
      <w:r w:rsidRPr="008030A1">
        <w:rPr>
          <w:rFonts w:hAnsi="黑体" w:hint="eastAsia"/>
          <w:color w:val="auto"/>
          <w:sz w:val="32"/>
          <w:szCs w:val="32"/>
        </w:rPr>
        <w:t>二、课程要件</w:t>
      </w:r>
    </w:p>
    <w:p w:rsidR="00FF17B9" w:rsidRPr="008030A1" w:rsidRDefault="003D0A76">
      <w:pPr>
        <w:pStyle w:val="Default"/>
        <w:spacing w:line="600" w:lineRule="exact"/>
        <w:ind w:firstLineChars="221" w:firstLine="707"/>
        <w:rPr>
          <w:rFonts w:ascii="仿宋_GB2312" w:eastAsia="仿宋_GB2312" w:cs="Times New Roman"/>
          <w:color w:val="auto"/>
          <w:sz w:val="32"/>
          <w:szCs w:val="32"/>
        </w:rPr>
      </w:pPr>
      <w:r w:rsidRPr="008030A1">
        <w:rPr>
          <w:rFonts w:ascii="仿宋_GB2312" w:eastAsia="仿宋_GB2312" w:hAnsi="华文楷体" w:cs="仿宋_GB2312" w:hint="eastAsia"/>
          <w:color w:val="auto"/>
          <w:sz w:val="32"/>
          <w:szCs w:val="32"/>
        </w:rPr>
        <w:t>（一）课程介绍。</w:t>
      </w:r>
      <w:r w:rsidRPr="008030A1">
        <w:rPr>
          <w:rFonts w:ascii="仿宋_GB2312" w:eastAsia="仿宋_GB2312" w:hAnsi="楷体_GB2312" w:cs="仿宋_GB2312" w:hint="eastAsia"/>
          <w:color w:val="auto"/>
          <w:sz w:val="32"/>
          <w:szCs w:val="32"/>
        </w:rPr>
        <w:t>课程介绍包括教学目标、教学内容覆盖面、学时学分、教学方法及组织形式、授课对象要求、教材与参考资料、课程特点、课程已开设情况、面向社会开放</w:t>
      </w:r>
      <w:r w:rsidRPr="008030A1">
        <w:rPr>
          <w:rFonts w:ascii="仿宋_GB2312" w:eastAsia="仿宋_GB2312" w:hAnsi="楷体_GB2312" w:cs="仿宋_GB2312" w:hint="eastAsia"/>
          <w:color w:val="auto"/>
          <w:sz w:val="32"/>
          <w:szCs w:val="32"/>
        </w:rPr>
        <w:lastRenderedPageBreak/>
        <w:t>情况等内容。课程设置应与本校的课堂教学的要求相当，学分以</w:t>
      </w:r>
      <w:r w:rsidRPr="008030A1">
        <w:rPr>
          <w:rFonts w:ascii="仿宋_GB2312" w:eastAsia="仿宋_GB2312" w:hAnsi="楷体_GB2312" w:cs="仿宋_GB2312"/>
          <w:color w:val="auto"/>
          <w:sz w:val="32"/>
          <w:szCs w:val="32"/>
        </w:rPr>
        <w:t>0.5</w:t>
      </w:r>
      <w:r w:rsidRPr="008030A1">
        <w:rPr>
          <w:rFonts w:ascii="仿宋_GB2312" w:eastAsia="仿宋_GB2312" w:cs="仿宋_GB2312" w:hint="eastAsia"/>
          <w:color w:val="auto"/>
          <w:sz w:val="32"/>
          <w:szCs w:val="32"/>
        </w:rPr>
        <w:t>学分为最小单位。</w:t>
      </w:r>
    </w:p>
    <w:p w:rsidR="00FF17B9" w:rsidRPr="008030A1" w:rsidRDefault="003D0A76">
      <w:pPr>
        <w:pStyle w:val="Default"/>
        <w:spacing w:line="600" w:lineRule="exact"/>
        <w:ind w:firstLineChars="177" w:firstLine="56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（二）教学大纲。</w:t>
      </w:r>
      <w:r w:rsidRPr="008030A1">
        <w:rPr>
          <w:rFonts w:ascii="仿宋_GB2312" w:eastAsia="仿宋_GB2312" w:hAnsi="楷体_GB2312" w:cs="仿宋_GB2312" w:hint="eastAsia"/>
          <w:color w:val="auto"/>
          <w:sz w:val="32"/>
          <w:szCs w:val="32"/>
        </w:rPr>
        <w:t>教学大纲以纲要形式规定课程的教学内容，具体应包括课程的教学目的、教学任务、教学内容的结构、模块或单元教学目标与任务及知识点、教学活动以及教学方法上的基本要求等。</w:t>
      </w:r>
    </w:p>
    <w:p w:rsidR="00FF17B9" w:rsidRPr="008030A1" w:rsidRDefault="003D0A76">
      <w:pPr>
        <w:pStyle w:val="Default"/>
        <w:spacing w:line="600" w:lineRule="exact"/>
        <w:ind w:firstLineChars="177" w:firstLine="56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（三）教学日历。</w:t>
      </w:r>
      <w:r w:rsidRPr="008030A1">
        <w:rPr>
          <w:rFonts w:ascii="仿宋_GB2312" w:eastAsia="仿宋_GB2312" w:hAnsi="楷体_GB2312" w:cs="仿宋_GB2312" w:hint="eastAsia"/>
          <w:color w:val="auto"/>
          <w:sz w:val="32"/>
          <w:szCs w:val="32"/>
        </w:rPr>
        <w:t>教学日历是教师组织线上课程教学的具体实施计划表，应按周来明确规定教学进程、授课内容、授课方式、讨论主题与要求、线上线下作业等教学活动的时间进度。</w:t>
      </w:r>
    </w:p>
    <w:p w:rsidR="00FF17B9" w:rsidRPr="008030A1" w:rsidRDefault="003D0A76">
      <w:pPr>
        <w:pStyle w:val="Default"/>
        <w:spacing w:line="600" w:lineRule="exact"/>
        <w:ind w:firstLineChars="177" w:firstLine="56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（四）课程导学。</w:t>
      </w:r>
      <w:r w:rsidRPr="008030A1">
        <w:rPr>
          <w:rFonts w:ascii="仿宋_GB2312" w:eastAsia="仿宋_GB2312" w:hAnsi="楷体_GB2312" w:cs="仿宋_GB2312" w:hint="eastAsia"/>
          <w:color w:val="auto"/>
          <w:sz w:val="32"/>
          <w:szCs w:val="32"/>
        </w:rPr>
        <w:t>课程导学包括课程学习指南、学习建议，各课程单元的学习指南、学习方法建议，各种学习活动和学习方法介绍，常见问题等。</w:t>
      </w:r>
    </w:p>
    <w:p w:rsidR="00FF17B9" w:rsidRPr="008030A1" w:rsidRDefault="003D0A76">
      <w:pPr>
        <w:pStyle w:val="Default"/>
        <w:spacing w:line="600" w:lineRule="exact"/>
        <w:ind w:firstLineChars="177" w:firstLine="56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（五）教学视频。</w:t>
      </w:r>
      <w:r w:rsidRPr="008030A1">
        <w:rPr>
          <w:rFonts w:ascii="仿宋_GB2312" w:eastAsia="仿宋_GB2312" w:hAnsi="楷体_GB2312" w:cs="仿宋_GB2312" w:hint="eastAsia"/>
          <w:color w:val="auto"/>
          <w:sz w:val="32"/>
          <w:szCs w:val="32"/>
        </w:rPr>
        <w:t>课程教学视频应该满足在线课程教学模式要求，按授课单元录制，每个视频针对</w:t>
      </w:r>
      <w:r w:rsidRPr="008030A1">
        <w:rPr>
          <w:rFonts w:ascii="仿宋_GB2312" w:eastAsia="仿宋_GB2312" w:hAnsi="楷体_GB2312" w:cs="仿宋_GB2312"/>
          <w:color w:val="auto"/>
          <w:sz w:val="32"/>
          <w:szCs w:val="32"/>
        </w:rPr>
        <w:t>1-2</w:t>
      </w:r>
      <w:r w:rsidRPr="008030A1">
        <w:rPr>
          <w:rFonts w:ascii="仿宋_GB2312" w:eastAsia="仿宋_GB2312" w:hAnsi="楷体_GB2312" w:cs="仿宋_GB2312" w:hint="eastAsia"/>
          <w:color w:val="auto"/>
          <w:sz w:val="32"/>
          <w:szCs w:val="32"/>
        </w:rPr>
        <w:t>个知识点，要求结构完整。每个视频片段</w:t>
      </w:r>
      <w:r w:rsidRPr="008030A1">
        <w:rPr>
          <w:rFonts w:ascii="仿宋_GB2312" w:eastAsia="仿宋_GB2312" w:hAnsi="楷体_GB2312" w:cs="仿宋_GB2312"/>
          <w:color w:val="auto"/>
          <w:sz w:val="32"/>
          <w:szCs w:val="32"/>
        </w:rPr>
        <w:t>5-15</w:t>
      </w:r>
      <w:r w:rsidRPr="008030A1">
        <w:rPr>
          <w:rFonts w:ascii="仿宋_GB2312" w:eastAsia="仿宋_GB2312" w:hAnsi="楷体_GB2312" w:cs="仿宋_GB2312" w:hint="eastAsia"/>
          <w:color w:val="auto"/>
          <w:sz w:val="32"/>
          <w:szCs w:val="32"/>
        </w:rPr>
        <w:t>分钟为宜，最多不超过</w:t>
      </w:r>
      <w:r w:rsidRPr="008030A1">
        <w:rPr>
          <w:rFonts w:ascii="仿宋_GB2312" w:eastAsia="仿宋_GB2312" w:hAnsi="楷体_GB2312" w:cs="仿宋_GB2312"/>
          <w:color w:val="auto"/>
          <w:sz w:val="32"/>
          <w:szCs w:val="32"/>
        </w:rPr>
        <w:t>20</w:t>
      </w:r>
      <w:r w:rsidRPr="008030A1">
        <w:rPr>
          <w:rFonts w:ascii="仿宋_GB2312" w:eastAsia="仿宋_GB2312" w:hAnsi="楷体_GB2312" w:cs="仿宋_GB2312" w:hint="eastAsia"/>
          <w:color w:val="auto"/>
          <w:sz w:val="32"/>
          <w:szCs w:val="32"/>
        </w:rPr>
        <w:t>分钟。视频若有片头、片尾，片头和片尾的总长一般应控制在</w:t>
      </w:r>
      <w:r w:rsidRPr="008030A1">
        <w:rPr>
          <w:rFonts w:ascii="仿宋_GB2312" w:eastAsia="仿宋_GB2312" w:hAnsi="楷体_GB2312" w:cs="仿宋_GB2312"/>
          <w:color w:val="auto"/>
          <w:sz w:val="32"/>
          <w:szCs w:val="32"/>
        </w:rPr>
        <w:t>10</w:t>
      </w:r>
      <w:r w:rsidRPr="008030A1">
        <w:rPr>
          <w:rFonts w:ascii="仿宋_GB2312" w:eastAsia="仿宋_GB2312" w:hAnsi="楷体_GB2312" w:cs="仿宋_GB2312" w:hint="eastAsia"/>
          <w:color w:val="auto"/>
          <w:sz w:val="32"/>
          <w:szCs w:val="32"/>
        </w:rPr>
        <w:t>秒以内。时长超过</w:t>
      </w:r>
      <w:r w:rsidRPr="008030A1">
        <w:rPr>
          <w:rFonts w:ascii="仿宋_GB2312" w:eastAsia="仿宋_GB2312" w:hAnsi="楷体_GB2312" w:cs="仿宋_GB2312"/>
          <w:color w:val="auto"/>
          <w:sz w:val="32"/>
          <w:szCs w:val="32"/>
        </w:rPr>
        <w:t>5</w:t>
      </w:r>
      <w:r w:rsidRPr="008030A1">
        <w:rPr>
          <w:rFonts w:ascii="仿宋_GB2312" w:eastAsia="仿宋_GB2312" w:hAnsi="楷体_GB2312" w:cs="仿宋_GB2312" w:hint="eastAsia"/>
          <w:color w:val="auto"/>
          <w:sz w:val="32"/>
          <w:szCs w:val="32"/>
        </w:rPr>
        <w:t>分钟的视频应插入课间提问；有条件的课程，建议每</w:t>
      </w:r>
      <w:r w:rsidRPr="008030A1">
        <w:rPr>
          <w:rFonts w:ascii="仿宋_GB2312" w:eastAsia="仿宋_GB2312" w:hAnsi="楷体_GB2312" w:cs="仿宋_GB2312"/>
          <w:color w:val="auto"/>
          <w:sz w:val="32"/>
          <w:szCs w:val="32"/>
        </w:rPr>
        <w:t>5-6</w:t>
      </w:r>
      <w:r w:rsidRPr="008030A1">
        <w:rPr>
          <w:rFonts w:ascii="仿宋_GB2312" w:eastAsia="仿宋_GB2312" w:hAnsi="楷体_GB2312" w:cs="仿宋_GB2312" w:hint="eastAsia"/>
          <w:color w:val="auto"/>
          <w:sz w:val="32"/>
          <w:szCs w:val="32"/>
        </w:rPr>
        <w:t>分钟插入一次。课间提问一般为</w:t>
      </w: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道客观题，题型可以是</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单选题、多选题、填空题、判断题。课间提问不计入平时成绩。一个教学单元内，如果有多个视频，建议仅在第一个视频加片头，在最后一个视频加片尾。每</w:t>
      </w: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个学分当量的课程学时应不少于</w:t>
      </w:r>
      <w:r w:rsidRPr="008030A1">
        <w:rPr>
          <w:rFonts w:ascii="仿宋_GB2312" w:eastAsia="仿宋_GB2312" w:hAnsi="楷体_GB2312" w:cs="仿宋_GB2312"/>
          <w:color w:val="auto"/>
          <w:sz w:val="32"/>
          <w:szCs w:val="32"/>
        </w:rPr>
        <w:t>16</w:t>
      </w:r>
      <w:r w:rsidRPr="008030A1">
        <w:rPr>
          <w:rFonts w:ascii="仿宋_GB2312" w:eastAsia="仿宋_GB2312" w:hAnsi="楷体_GB2312" w:cs="仿宋_GB2312" w:hint="eastAsia"/>
          <w:color w:val="auto"/>
          <w:sz w:val="32"/>
          <w:szCs w:val="32"/>
        </w:rPr>
        <w:t>学时，教学视频（不含素</w:t>
      </w:r>
      <w:r w:rsidRPr="008030A1">
        <w:rPr>
          <w:rFonts w:ascii="仿宋_GB2312" w:eastAsia="仿宋_GB2312" w:hAnsi="楷体_GB2312" w:cs="仿宋_GB2312" w:hint="eastAsia"/>
          <w:color w:val="auto"/>
          <w:sz w:val="32"/>
          <w:szCs w:val="32"/>
        </w:rPr>
        <w:lastRenderedPageBreak/>
        <w:t>材）应不少于</w:t>
      </w:r>
      <w:r w:rsidRPr="008030A1">
        <w:rPr>
          <w:rFonts w:ascii="仿宋_GB2312" w:eastAsia="仿宋_GB2312" w:hAnsi="楷体_GB2312" w:cs="仿宋_GB2312"/>
          <w:color w:val="auto"/>
          <w:sz w:val="32"/>
          <w:szCs w:val="32"/>
        </w:rPr>
        <w:t>120</w:t>
      </w:r>
      <w:r w:rsidRPr="008030A1">
        <w:rPr>
          <w:rFonts w:ascii="仿宋_GB2312" w:eastAsia="仿宋_GB2312" w:hAnsi="楷体_GB2312" w:cs="仿宋_GB2312" w:hint="eastAsia"/>
          <w:color w:val="auto"/>
          <w:sz w:val="32"/>
          <w:szCs w:val="32"/>
        </w:rPr>
        <w:t>分钟。</w:t>
      </w:r>
    </w:p>
    <w:p w:rsidR="00FF17B9" w:rsidRPr="008030A1" w:rsidRDefault="003D0A76">
      <w:pPr>
        <w:pStyle w:val="Default"/>
        <w:spacing w:line="600" w:lineRule="exact"/>
        <w:ind w:firstLineChars="177" w:firstLine="566"/>
        <w:rPr>
          <w:rFonts w:ascii="仿宋_GB2312" w:eastAsia="仿宋_GB2312" w:cs="Times New Roman"/>
          <w:color w:val="auto"/>
          <w:sz w:val="32"/>
          <w:szCs w:val="32"/>
        </w:rPr>
      </w:pPr>
      <w:r w:rsidRPr="008030A1">
        <w:rPr>
          <w:rFonts w:ascii="仿宋_GB2312" w:eastAsia="仿宋_GB2312" w:hAnsi="华文楷体" w:cs="仿宋_GB2312" w:hint="eastAsia"/>
          <w:color w:val="auto"/>
          <w:sz w:val="32"/>
          <w:szCs w:val="32"/>
        </w:rPr>
        <w:t>（六）教学资料。</w:t>
      </w:r>
      <w:r w:rsidRPr="008030A1">
        <w:rPr>
          <w:rFonts w:ascii="仿宋_GB2312" w:eastAsia="仿宋_GB2312" w:hAnsi="楷体_GB2312" w:cs="仿宋_GB2312" w:hint="eastAsia"/>
          <w:color w:val="auto"/>
          <w:sz w:val="32"/>
          <w:szCs w:val="32"/>
        </w:rPr>
        <w:t>教学资料包括每个授课单元的课程教学演示文稿，以及其他参考资料、文献、案例等，可以</w:t>
      </w:r>
      <w:r w:rsidRPr="008030A1">
        <w:rPr>
          <w:rFonts w:ascii="仿宋_GB2312" w:eastAsia="仿宋_GB2312" w:hAnsi="楷体_GB2312" w:cs="仿宋_GB2312"/>
          <w:color w:val="auto"/>
          <w:sz w:val="32"/>
          <w:szCs w:val="32"/>
        </w:rPr>
        <w:t>PDF</w:t>
      </w:r>
      <w:r w:rsidRPr="008030A1">
        <w:rPr>
          <w:rFonts w:ascii="仿宋_GB2312" w:eastAsia="仿宋_GB2312" w:hAnsi="楷体_GB2312" w:cs="仿宋_GB2312" w:hint="eastAsia"/>
          <w:color w:val="auto"/>
          <w:sz w:val="32"/>
          <w:szCs w:val="32"/>
        </w:rPr>
        <w:t>文档的</w:t>
      </w:r>
      <w:r w:rsidRPr="008030A1">
        <w:rPr>
          <w:rFonts w:ascii="仿宋_GB2312" w:eastAsia="仿宋_GB2312" w:cs="仿宋_GB2312" w:hint="eastAsia"/>
          <w:color w:val="auto"/>
          <w:sz w:val="32"/>
          <w:szCs w:val="32"/>
        </w:rPr>
        <w:t>格式上传，也可使用平台提供的富文本编辑器在线编辑。例如，每讲或每单元的</w:t>
      </w:r>
      <w:r w:rsidRPr="008030A1">
        <w:rPr>
          <w:rFonts w:ascii="仿宋_GB2312" w:eastAsia="仿宋_GB2312" w:cs="仿宋_GB2312"/>
          <w:color w:val="auto"/>
          <w:sz w:val="32"/>
          <w:szCs w:val="32"/>
        </w:rPr>
        <w:t>PPT</w:t>
      </w:r>
      <w:r w:rsidRPr="008030A1">
        <w:rPr>
          <w:rFonts w:ascii="仿宋_GB2312" w:eastAsia="仿宋_GB2312" w:cs="仿宋_GB2312" w:hint="eastAsia"/>
          <w:color w:val="auto"/>
          <w:sz w:val="32"/>
          <w:szCs w:val="32"/>
        </w:rPr>
        <w:t>教案，可放在该部分教学内容的最后，供学生下载。</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（七）团队介绍。</w:t>
      </w:r>
      <w:r w:rsidRPr="008030A1">
        <w:rPr>
          <w:rFonts w:ascii="仿宋_GB2312" w:eastAsia="仿宋_GB2312" w:hAnsi="楷体_GB2312" w:cs="仿宋_GB2312" w:hint="eastAsia"/>
          <w:color w:val="auto"/>
          <w:sz w:val="32"/>
          <w:szCs w:val="32"/>
        </w:rPr>
        <w:t>课程负责人及主讲教师基本情况介绍；课程团队构成及介绍，包括教学设计人员、助教、拍摄制作人员、技术支持人员、志愿者等。</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（八）课堂讨论。</w:t>
      </w:r>
      <w:r w:rsidRPr="008030A1">
        <w:rPr>
          <w:rFonts w:ascii="仿宋_GB2312" w:eastAsia="仿宋_GB2312" w:hAnsi="楷体_GB2312" w:cs="仿宋_GB2312" w:hint="eastAsia"/>
          <w:color w:val="auto"/>
          <w:sz w:val="32"/>
          <w:szCs w:val="32"/>
        </w:rPr>
        <w:t>课堂讨论是教学团队在教学单元中发起的讨论。每个单元可以安排有一个或多个课堂讨论，需设定讨论的主题，平台为每个主题生成单独的讨论区。教师可选择将学生发言情况记入学生的平时成绩。</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（九）测验。</w:t>
      </w:r>
      <w:r w:rsidRPr="008030A1">
        <w:rPr>
          <w:rFonts w:ascii="仿宋_GB2312" w:eastAsia="仿宋_GB2312" w:hAnsi="楷体_GB2312" w:cs="仿宋_GB2312" w:hint="eastAsia"/>
          <w:color w:val="auto"/>
          <w:sz w:val="32"/>
          <w:szCs w:val="32"/>
        </w:rPr>
        <w:t>测验包括随堂测验和单元测验，随堂测验可以安排添加在某个教学单元中的多个教学视频间，可以方便学生即学即练，也便于老师随时考查学生对教学内容的理解和掌握程度；单元测验一般安排在整个教学单元学习完成之后进行。随堂测验和单元测验一般由客观题组成，题型可以是单一的单选题、多选题、填空题、判断题，或是上述多种题型的组合，平台自动判分，一般没有提交时间的限制，也不计入学生的平时成绩。教师也可以对单元测验设置提交截止时间和管理策略，如：学生可以提交的次数（建议</w:t>
      </w:r>
      <w:r w:rsidRPr="008030A1">
        <w:rPr>
          <w:rFonts w:ascii="仿宋_GB2312" w:eastAsia="仿宋_GB2312" w:hAnsi="楷体_GB2312" w:cs="仿宋_GB2312"/>
          <w:color w:val="auto"/>
          <w:sz w:val="32"/>
          <w:szCs w:val="32"/>
        </w:rPr>
        <w:t>2-3</w:t>
      </w:r>
      <w:r w:rsidRPr="008030A1">
        <w:rPr>
          <w:rFonts w:ascii="仿宋_GB2312" w:eastAsia="仿宋_GB2312" w:hAnsi="楷体_GB2312" w:cs="仿宋_GB2312" w:hint="eastAsia"/>
          <w:color w:val="auto"/>
          <w:sz w:val="32"/>
          <w:szCs w:val="32"/>
        </w:rPr>
        <w:t>次）、有效成绩取最后一次成绩还是最好成绩（建议取最好</w:t>
      </w:r>
      <w:r w:rsidRPr="008030A1">
        <w:rPr>
          <w:rFonts w:ascii="仿宋_GB2312" w:eastAsia="仿宋_GB2312" w:hAnsi="楷体_GB2312" w:cs="仿宋_GB2312" w:hint="eastAsia"/>
          <w:color w:val="auto"/>
          <w:sz w:val="32"/>
          <w:szCs w:val="32"/>
        </w:rPr>
        <w:lastRenderedPageBreak/>
        <w:t>成绩）。</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（十）作业。</w:t>
      </w:r>
      <w:r w:rsidRPr="008030A1">
        <w:rPr>
          <w:rFonts w:ascii="仿宋_GB2312" w:eastAsia="仿宋_GB2312" w:hAnsi="楷体_GB2312" w:cs="仿宋_GB2312" w:hint="eastAsia"/>
          <w:color w:val="auto"/>
          <w:sz w:val="32"/>
          <w:szCs w:val="32"/>
        </w:rPr>
        <w:t>作业的形式可以是主观题、客观题，或是两者的组合，可以采用学生互评或教师批改的方式进行判分。单元作业的有效期以</w:t>
      </w:r>
      <w:r w:rsidRPr="008030A1">
        <w:rPr>
          <w:rFonts w:ascii="仿宋_GB2312" w:eastAsia="仿宋_GB2312" w:hAnsi="楷体_GB2312" w:cs="仿宋_GB2312"/>
          <w:color w:val="auto"/>
          <w:sz w:val="32"/>
          <w:szCs w:val="32"/>
        </w:rPr>
        <w:t>10-15</w:t>
      </w:r>
      <w:r w:rsidRPr="008030A1">
        <w:rPr>
          <w:rFonts w:ascii="仿宋_GB2312" w:eastAsia="仿宋_GB2312" w:hAnsi="楷体_GB2312" w:cs="仿宋_GB2312" w:hint="eastAsia"/>
          <w:color w:val="auto"/>
          <w:sz w:val="32"/>
          <w:szCs w:val="32"/>
        </w:rPr>
        <w:t>天为宜。为保证注册较晚的学生能够获得证书，前两周作业提交时间建议设定为</w:t>
      </w:r>
      <w:r w:rsidRPr="008030A1">
        <w:rPr>
          <w:rFonts w:ascii="仿宋_GB2312" w:eastAsia="仿宋_GB2312" w:hAnsi="楷体_GB2312" w:cs="仿宋_GB2312"/>
          <w:color w:val="auto"/>
          <w:sz w:val="32"/>
          <w:szCs w:val="32"/>
        </w:rPr>
        <w:t>30</w:t>
      </w:r>
      <w:r w:rsidRPr="008030A1">
        <w:rPr>
          <w:rFonts w:ascii="仿宋_GB2312" w:eastAsia="仿宋_GB2312" w:hAnsi="楷体_GB2312" w:cs="仿宋_GB2312" w:hint="eastAsia"/>
          <w:color w:val="auto"/>
          <w:sz w:val="32"/>
          <w:szCs w:val="32"/>
        </w:rPr>
        <w:t>天。</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（十一）试卷。</w:t>
      </w:r>
      <w:r w:rsidRPr="008030A1">
        <w:rPr>
          <w:rFonts w:ascii="仿宋_GB2312" w:eastAsia="仿宋_GB2312" w:hAnsi="楷体_GB2312" w:cs="仿宋_GB2312" w:hint="eastAsia"/>
          <w:color w:val="auto"/>
          <w:sz w:val="32"/>
          <w:szCs w:val="32"/>
        </w:rPr>
        <w:t>试卷是检测学生课程阶段性或整体学习情况的正式测验题，可以包括客观题、主观题及两者的组合题；试题满足测试目标的要求，涵盖考查范围内的主要知识点，考查内容的题量和试题难度分布应与教学内容结构一致，具有一定的效度和信度，前后顺序必须合理，试题之间不能相互提示，不能相互矛盾。客观题由平台自动判分，主观题采用学生互评或教师批改的方式进行判分。考试题一经发布将不允许修改，发布前需确保考试内容核查无误。考试题学生只能提交一次，且有答题时间限制，该时间按平台的时间计算（即学生一旦开始考试，不论其是否关闭电脑，系统都将按平台的时间计时并按时结束）。</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（十二）考核办法。</w:t>
      </w:r>
      <w:r w:rsidRPr="008030A1">
        <w:rPr>
          <w:rFonts w:ascii="仿宋_GB2312" w:eastAsia="仿宋_GB2312" w:hAnsi="楷体_GB2312" w:cs="仿宋_GB2312" w:hint="eastAsia"/>
          <w:color w:val="auto"/>
          <w:sz w:val="32"/>
          <w:szCs w:val="32"/>
        </w:rPr>
        <w:t>课程考核包括完成课程学习必需的课程整体考核和各学习周、讲或单元的考核，考核办法明确了完成每个知识单元或每个学习周以及整门课程学习所必须按时完成的各项学习活动的数量、评分标准及成绩合成比例等，列入考核的学习活动应包括视频点播、学习讨论、在线测试、在线作业、材料阅读等。</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（十三）拓展资源。</w:t>
      </w:r>
      <w:r w:rsidRPr="008030A1">
        <w:rPr>
          <w:rFonts w:ascii="仿宋_GB2312" w:eastAsia="仿宋_GB2312" w:hAnsi="楷体_GB2312" w:cs="仿宋_GB2312" w:hint="eastAsia"/>
          <w:color w:val="auto"/>
          <w:sz w:val="32"/>
          <w:szCs w:val="32"/>
        </w:rPr>
        <w:t>拓展资源指反映课程特点，应用于</w:t>
      </w:r>
      <w:r w:rsidRPr="008030A1">
        <w:rPr>
          <w:rFonts w:ascii="仿宋_GB2312" w:eastAsia="仿宋_GB2312" w:hAnsi="楷体_GB2312" w:cs="仿宋_GB2312" w:hint="eastAsia"/>
          <w:color w:val="auto"/>
          <w:sz w:val="32"/>
          <w:szCs w:val="32"/>
        </w:rPr>
        <w:lastRenderedPageBreak/>
        <w:t>各教学与学习环节，支持课程教学和学习过程，较为成熟的多样性、交互性辅助资源。例如：参考书以及案例库、专题讲座库、素材资源库等其他共享参考资料，学科专业知识检索系统、演示</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虚拟</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仿真实验实训</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实习</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系统、试题库系统、作业系统、在线自测</w:t>
      </w:r>
      <w:r w:rsidRPr="008030A1">
        <w:rPr>
          <w:rFonts w:ascii="仿宋_GB2312" w:eastAsia="仿宋_GB2312" w:hAnsi="楷体_GB2312" w:cs="仿宋_GB2312"/>
          <w:color w:val="auto"/>
          <w:sz w:val="32"/>
          <w:szCs w:val="32"/>
        </w:rPr>
        <w:t>/</w:t>
      </w:r>
      <w:r w:rsidRPr="008030A1">
        <w:rPr>
          <w:rFonts w:ascii="仿宋_GB2312" w:eastAsia="仿宋_GB2312" w:hAnsi="楷体_GB2312" w:cs="仿宋_GB2312" w:hint="eastAsia"/>
          <w:color w:val="auto"/>
          <w:sz w:val="32"/>
          <w:szCs w:val="32"/>
        </w:rPr>
        <w:t>考试系统，课程教学、学习和交流工具及综合应用多媒体技术建设的网络课程等。</w:t>
      </w:r>
    </w:p>
    <w:p w:rsidR="00FF17B9" w:rsidRPr="008030A1" w:rsidRDefault="003D0A76" w:rsidP="0099184B">
      <w:pPr>
        <w:pStyle w:val="Default"/>
        <w:spacing w:line="600" w:lineRule="exact"/>
        <w:ind w:firstLineChars="183" w:firstLine="586"/>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（十四）课程宣传片（可选）。</w:t>
      </w:r>
      <w:r w:rsidRPr="008030A1">
        <w:rPr>
          <w:rFonts w:ascii="仿宋_GB2312" w:eastAsia="仿宋_GB2312" w:hAnsi="楷体_GB2312" w:cs="仿宋_GB2312" w:hint="eastAsia"/>
          <w:color w:val="auto"/>
          <w:sz w:val="32"/>
          <w:szCs w:val="32"/>
        </w:rPr>
        <w:t>如制作课程宣传片，片长一般</w:t>
      </w:r>
      <w:r w:rsidRPr="008030A1">
        <w:rPr>
          <w:rFonts w:ascii="仿宋_GB2312" w:eastAsia="仿宋_GB2312" w:hAnsi="楷体_GB2312" w:cs="仿宋_GB2312"/>
          <w:color w:val="auto"/>
          <w:sz w:val="32"/>
          <w:szCs w:val="32"/>
        </w:rPr>
        <w:t>1-3</w:t>
      </w:r>
      <w:r w:rsidRPr="008030A1">
        <w:rPr>
          <w:rFonts w:ascii="仿宋_GB2312" w:eastAsia="仿宋_GB2312" w:hAnsi="楷体_GB2312" w:cs="仿宋_GB2312" w:hint="eastAsia"/>
          <w:color w:val="auto"/>
          <w:sz w:val="32"/>
          <w:szCs w:val="32"/>
        </w:rPr>
        <w:t>分钟，应包含的元素有：教学目标、内容简介、团队介绍、学习方法、考核方式、入门知识要求等。</w:t>
      </w:r>
    </w:p>
    <w:p w:rsidR="00FF17B9" w:rsidRPr="008030A1" w:rsidRDefault="003D0A76">
      <w:pPr>
        <w:widowControl/>
        <w:jc w:val="center"/>
        <w:rPr>
          <w:rFonts w:ascii="楷体_GB2312" w:eastAsia="仿宋_GB2312" w:hAnsi="楷体_GB2312" w:cs="Times New Roman" w:hint="eastAsia"/>
          <w:sz w:val="32"/>
          <w:szCs w:val="32"/>
        </w:rPr>
      </w:pPr>
      <w:r w:rsidRPr="008030A1">
        <w:rPr>
          <w:rFonts w:cs="Times New Roman"/>
          <w:noProof/>
        </w:rPr>
        <w:drawing>
          <wp:inline distT="0" distB="0" distL="0" distR="0">
            <wp:extent cx="2914650" cy="40481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2914650" cy="4048125"/>
                    </a:xfrm>
                    <a:prstGeom prst="rect">
                      <a:avLst/>
                    </a:prstGeom>
                    <a:noFill/>
                    <a:ln w="9525">
                      <a:noFill/>
                      <a:miter lim="800000"/>
                      <a:headEnd/>
                      <a:tailEnd/>
                    </a:ln>
                  </pic:spPr>
                </pic:pic>
              </a:graphicData>
            </a:graphic>
          </wp:inline>
        </w:drawing>
      </w:r>
    </w:p>
    <w:p w:rsidR="00FF17B9" w:rsidRPr="008030A1" w:rsidRDefault="003D0A76">
      <w:pPr>
        <w:widowControl/>
        <w:jc w:val="center"/>
        <w:rPr>
          <w:rFonts w:ascii="楷体_GB2312" w:eastAsia="仿宋_GB2312" w:hAnsi="楷体_GB2312" w:cs="Times New Roman" w:hint="eastAsia"/>
          <w:sz w:val="32"/>
          <w:szCs w:val="32"/>
        </w:rPr>
      </w:pPr>
      <w:r w:rsidRPr="008030A1">
        <w:rPr>
          <w:rFonts w:ascii="楷体_GB2312" w:eastAsia="仿宋_GB2312" w:hAnsi="楷体_GB2312" w:cs="仿宋_GB2312" w:hint="eastAsia"/>
          <w:sz w:val="32"/>
          <w:szCs w:val="32"/>
        </w:rPr>
        <w:t>课程资源结构示意图</w:t>
      </w:r>
    </w:p>
    <w:p w:rsidR="00FF17B9" w:rsidRPr="008030A1" w:rsidRDefault="003D0A76" w:rsidP="00520801">
      <w:pPr>
        <w:pStyle w:val="Default"/>
        <w:spacing w:beforeLines="50" w:line="600" w:lineRule="exact"/>
        <w:ind w:firstLineChars="233" w:firstLine="746"/>
        <w:rPr>
          <w:rFonts w:hAnsi="黑体" w:cs="Times New Roman"/>
          <w:color w:val="auto"/>
          <w:sz w:val="32"/>
          <w:szCs w:val="32"/>
        </w:rPr>
      </w:pPr>
      <w:r w:rsidRPr="008030A1">
        <w:rPr>
          <w:rFonts w:hAnsi="黑体" w:hint="eastAsia"/>
          <w:color w:val="auto"/>
          <w:sz w:val="32"/>
          <w:szCs w:val="32"/>
        </w:rPr>
        <w:t>三、视频制作要求</w:t>
      </w:r>
    </w:p>
    <w:p w:rsidR="00FF17B9" w:rsidRPr="008030A1" w:rsidRDefault="003D0A76">
      <w:pPr>
        <w:pStyle w:val="Default"/>
        <w:spacing w:line="600" w:lineRule="exact"/>
        <w:ind w:firstLineChars="200" w:firstLine="640"/>
        <w:rPr>
          <w:rFonts w:ascii="仿宋_GB2312" w:eastAsia="仿宋_GB2312" w:hAnsi="楷体" w:cs="Times New Roman"/>
          <w:color w:val="auto"/>
          <w:sz w:val="32"/>
          <w:szCs w:val="32"/>
        </w:rPr>
      </w:pPr>
      <w:r w:rsidRPr="008030A1">
        <w:rPr>
          <w:rFonts w:ascii="仿宋_GB2312" w:eastAsia="仿宋_GB2312" w:hAnsi="楷体" w:cs="仿宋_GB2312" w:hint="eastAsia"/>
          <w:color w:val="auto"/>
          <w:sz w:val="32"/>
          <w:szCs w:val="32"/>
        </w:rPr>
        <w:t>（一）录制场地和设备。</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lastRenderedPageBreak/>
        <w:t>1.</w:t>
      </w:r>
      <w:r w:rsidRPr="008030A1">
        <w:rPr>
          <w:rFonts w:ascii="仿宋_GB2312" w:eastAsia="仿宋_GB2312" w:hAnsi="楷体_GB2312" w:cs="仿宋_GB2312" w:hint="eastAsia"/>
          <w:color w:val="auto"/>
          <w:sz w:val="32"/>
          <w:szCs w:val="32"/>
        </w:rPr>
        <w:t>录像设备：要求使用专业级数字摄像机设备，推荐使用高清数字摄像机。</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2.</w:t>
      </w:r>
      <w:r w:rsidRPr="008030A1">
        <w:rPr>
          <w:rFonts w:ascii="仿宋_GB2312" w:eastAsia="仿宋_GB2312" w:hAnsi="楷体_GB2312" w:cs="仿宋_GB2312" w:hint="eastAsia"/>
          <w:color w:val="auto"/>
          <w:sz w:val="32"/>
          <w:szCs w:val="32"/>
        </w:rPr>
        <w:t>录音设备：使用专业级话筒，保证教师和学生发言的录音质量。</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3.</w:t>
      </w:r>
      <w:r w:rsidRPr="008030A1">
        <w:rPr>
          <w:rFonts w:ascii="仿宋_GB2312" w:eastAsia="仿宋_GB2312" w:hAnsi="楷体_GB2312" w:cs="仿宋_GB2312" w:hint="eastAsia"/>
          <w:color w:val="auto"/>
          <w:sz w:val="32"/>
          <w:szCs w:val="32"/>
        </w:rPr>
        <w:t>录制场地：</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t>（</w:t>
      </w: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）室内拍摄尽可能在专业演播室进行；</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t>（</w:t>
      </w:r>
      <w:r w:rsidRPr="008030A1">
        <w:rPr>
          <w:rFonts w:ascii="仿宋_GB2312" w:eastAsia="仿宋_GB2312" w:hAnsi="楷体_GB2312" w:cs="仿宋_GB2312"/>
          <w:color w:val="auto"/>
          <w:sz w:val="32"/>
          <w:szCs w:val="32"/>
        </w:rPr>
        <w:t>2</w:t>
      </w:r>
      <w:r w:rsidRPr="008030A1">
        <w:rPr>
          <w:rFonts w:ascii="仿宋_GB2312" w:eastAsia="仿宋_GB2312" w:hAnsi="楷体_GB2312" w:cs="仿宋_GB2312" w:hint="eastAsia"/>
          <w:color w:val="auto"/>
          <w:sz w:val="32"/>
          <w:szCs w:val="32"/>
        </w:rPr>
        <w:t>）如需在教室、办公室、实验室等实景拍摄时，场地面积最好在</w:t>
      </w:r>
      <w:r w:rsidRPr="008030A1">
        <w:rPr>
          <w:rFonts w:ascii="仿宋_GB2312" w:eastAsia="仿宋_GB2312" w:hAnsi="楷体_GB2312" w:cs="仿宋_GB2312"/>
          <w:color w:val="auto"/>
          <w:sz w:val="32"/>
          <w:szCs w:val="32"/>
        </w:rPr>
        <w:t>50</w:t>
      </w:r>
      <w:r w:rsidRPr="008030A1">
        <w:rPr>
          <w:rFonts w:ascii="仿宋_GB2312" w:eastAsia="仿宋_GB2312" w:hAnsi="楷体_GB2312" w:cs="仿宋_GB2312" w:hint="eastAsia"/>
          <w:color w:val="auto"/>
          <w:sz w:val="32"/>
          <w:szCs w:val="32"/>
        </w:rPr>
        <w:t>平方米以上，现场光线充足、环境安静、整洁，避免在镜头中出现有广告嫌疑或与课程无关的标识等内容；</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t>（</w:t>
      </w:r>
      <w:r w:rsidRPr="008030A1">
        <w:rPr>
          <w:rFonts w:ascii="仿宋_GB2312" w:eastAsia="仿宋_GB2312" w:hAnsi="楷体_GB2312" w:cs="仿宋_GB2312"/>
          <w:color w:val="auto"/>
          <w:sz w:val="32"/>
          <w:szCs w:val="32"/>
        </w:rPr>
        <w:t>3</w:t>
      </w:r>
      <w:r w:rsidRPr="008030A1">
        <w:rPr>
          <w:rFonts w:ascii="仿宋_GB2312" w:eastAsia="仿宋_GB2312" w:hAnsi="楷体_GB2312" w:cs="仿宋_GB2312" w:hint="eastAsia"/>
          <w:color w:val="auto"/>
          <w:sz w:val="32"/>
          <w:szCs w:val="32"/>
        </w:rPr>
        <w:t>）演播室配置多套场景方案，以及投影仪、电子白板、背投等教学设备；</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t>（</w:t>
      </w:r>
      <w:r w:rsidRPr="008030A1">
        <w:rPr>
          <w:rFonts w:ascii="仿宋_GB2312" w:eastAsia="仿宋_GB2312" w:hAnsi="楷体_GB2312" w:cs="仿宋_GB2312"/>
          <w:color w:val="auto"/>
          <w:sz w:val="32"/>
          <w:szCs w:val="32"/>
        </w:rPr>
        <w:t>4</w:t>
      </w:r>
      <w:r w:rsidRPr="008030A1">
        <w:rPr>
          <w:rFonts w:ascii="仿宋_GB2312" w:eastAsia="仿宋_GB2312" w:hAnsi="楷体_GB2312" w:cs="仿宋_GB2312" w:hint="eastAsia"/>
          <w:color w:val="auto"/>
          <w:sz w:val="32"/>
          <w:szCs w:val="32"/>
        </w:rPr>
        <w:t>）录屏课程建议在专业录音棚进行。录音棚应配备专业的麦克风、声卡、电脑手写屏或手写板。</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4.</w:t>
      </w:r>
      <w:r w:rsidRPr="008030A1">
        <w:rPr>
          <w:rFonts w:ascii="仿宋_GB2312" w:eastAsia="仿宋_GB2312" w:hAnsi="楷体_GB2312" w:cs="仿宋_GB2312" w:hint="eastAsia"/>
          <w:color w:val="auto"/>
          <w:sz w:val="32"/>
          <w:szCs w:val="32"/>
        </w:rPr>
        <w:t>拍摄方式：根据课程内容，可采用多机位拍摄。</w:t>
      </w:r>
    </w:p>
    <w:p w:rsidR="00FF17B9" w:rsidRPr="008030A1" w:rsidRDefault="003D0A76">
      <w:pPr>
        <w:pStyle w:val="Default"/>
        <w:spacing w:line="600" w:lineRule="exact"/>
        <w:ind w:firstLineChars="200" w:firstLine="640"/>
        <w:rPr>
          <w:rFonts w:ascii="仿宋_GB2312" w:eastAsia="仿宋_GB2312" w:hAnsi="楷体" w:cs="Times New Roman"/>
          <w:color w:val="auto"/>
          <w:sz w:val="32"/>
          <w:szCs w:val="32"/>
        </w:rPr>
      </w:pPr>
      <w:r w:rsidRPr="008030A1">
        <w:rPr>
          <w:rFonts w:ascii="仿宋_GB2312" w:eastAsia="仿宋_GB2312" w:hAnsi="楷体" w:cs="仿宋_GB2312" w:hint="eastAsia"/>
          <w:color w:val="auto"/>
          <w:sz w:val="32"/>
          <w:szCs w:val="32"/>
        </w:rPr>
        <w:t>（二）视频内容。</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屏幕图像的构图合理，画面主体突出。人像及肢体动作以及配合讲授选用的板书、画板、教具实物、模型和实验设备等均不能超出镜头所及范围。画面中教师以中景和近景为主，要求人物和板书（或其他画面元素）同样清晰，不建议无教师形象的全程板书或</w:t>
      </w:r>
      <w:r w:rsidRPr="008030A1">
        <w:rPr>
          <w:rFonts w:ascii="仿宋_GB2312" w:eastAsia="仿宋_GB2312" w:hAnsi="楷体_GB2312" w:cs="仿宋_GB2312"/>
          <w:color w:val="auto"/>
          <w:sz w:val="32"/>
          <w:szCs w:val="32"/>
        </w:rPr>
        <w:t>PPT</w:t>
      </w:r>
      <w:r w:rsidRPr="008030A1">
        <w:rPr>
          <w:rFonts w:ascii="仿宋_GB2312" w:eastAsia="仿宋_GB2312" w:hAnsi="楷体_GB2312" w:cs="仿宋_GB2312" w:hint="eastAsia"/>
          <w:color w:val="auto"/>
          <w:sz w:val="32"/>
          <w:szCs w:val="32"/>
        </w:rPr>
        <w:t>配音。</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2.</w:t>
      </w:r>
      <w:r w:rsidRPr="008030A1">
        <w:rPr>
          <w:rFonts w:ascii="仿宋_GB2312" w:eastAsia="仿宋_GB2312" w:hAnsi="楷体_GB2312" w:cs="仿宋_GB2312" w:hint="eastAsia"/>
          <w:color w:val="auto"/>
          <w:sz w:val="32"/>
          <w:szCs w:val="32"/>
        </w:rPr>
        <w:t>演播室使用的背景采用彩色喷绘或电脑虚拟、实景等背景。建议采用彩色喷绘背景。背景的颜色、图案不易过多，</w:t>
      </w:r>
      <w:r w:rsidRPr="008030A1">
        <w:rPr>
          <w:rFonts w:ascii="仿宋_GB2312" w:eastAsia="仿宋_GB2312" w:hAnsi="楷体_GB2312" w:cs="仿宋_GB2312" w:hint="eastAsia"/>
          <w:color w:val="auto"/>
          <w:sz w:val="32"/>
          <w:szCs w:val="32"/>
        </w:rPr>
        <w:lastRenderedPageBreak/>
        <w:t>应保持静态，画面应简洁、明快，有利于营造课堂气氛。</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3.</w:t>
      </w:r>
      <w:r w:rsidRPr="008030A1">
        <w:rPr>
          <w:rFonts w:ascii="仿宋_GB2312" w:eastAsia="仿宋_GB2312" w:hAnsi="楷体_GB2312" w:cs="仿宋_GB2312" w:hint="eastAsia"/>
          <w:color w:val="auto"/>
          <w:sz w:val="32"/>
          <w:szCs w:val="32"/>
        </w:rPr>
        <w:t>使用资料、图片、外景实拍、实验和表演等形象化教学手段，应符合教学内容要求，与讲授内容联系紧密，手段选用恰当。</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4.</w:t>
      </w:r>
      <w:r w:rsidRPr="008030A1">
        <w:rPr>
          <w:rFonts w:ascii="仿宋_GB2312" w:eastAsia="仿宋_GB2312" w:hAnsi="楷体_GB2312" w:cs="仿宋_GB2312" w:hint="eastAsia"/>
          <w:color w:val="auto"/>
          <w:sz w:val="32"/>
          <w:szCs w:val="32"/>
        </w:rPr>
        <w:t>摄像镜头应保持与主讲教师目光平视的角度。主讲教师不应较长时间仰视或俯视。录像环境应光线充足、安静，主讲教师应衣着整洁，讲话清晰，板书清楚。</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5.</w:t>
      </w:r>
      <w:r w:rsidRPr="008030A1">
        <w:rPr>
          <w:rFonts w:ascii="仿宋_GB2312" w:eastAsia="仿宋_GB2312" w:hAnsi="楷体_GB2312" w:cs="仿宋_GB2312" w:hint="eastAsia"/>
          <w:color w:val="auto"/>
          <w:sz w:val="32"/>
          <w:szCs w:val="32"/>
        </w:rPr>
        <w:t>选用影视作品或自拍素材，应注明素材来源。影视作品或自拍素材中涉及人物访谈内容时，除应加注人物介绍外，还应采用滚动式同声字幕。</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6.</w:t>
      </w:r>
      <w:r w:rsidRPr="008030A1">
        <w:rPr>
          <w:rFonts w:ascii="仿宋_GB2312" w:eastAsia="仿宋_GB2312" w:hAnsi="楷体_GB2312" w:cs="仿宋_GB2312" w:hint="eastAsia"/>
          <w:color w:val="auto"/>
          <w:sz w:val="32"/>
          <w:szCs w:val="32"/>
        </w:rPr>
        <w:t>选用的资料、图片等素材画面应清楚，对于历史资料、图片应进行再加工。选用的资料、图片等素材应注明素材来源及原始信息（如字画的作品、生卒年月，影视片断的作品名称、创作年代等信息）。</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7.</w:t>
      </w:r>
      <w:r w:rsidRPr="008030A1">
        <w:rPr>
          <w:rFonts w:ascii="仿宋_GB2312" w:eastAsia="仿宋_GB2312" w:hAnsi="楷体_GB2312" w:cs="仿宋_GB2312" w:hint="eastAsia"/>
          <w:color w:val="auto"/>
          <w:sz w:val="32"/>
          <w:szCs w:val="32"/>
        </w:rPr>
        <w:t>动画的设计与使用，要与课程内容相贴切，能够发挥良好的教学效果。</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8.</w:t>
      </w:r>
      <w:r w:rsidRPr="008030A1">
        <w:rPr>
          <w:rFonts w:ascii="仿宋_GB2312" w:eastAsia="仿宋_GB2312" w:hAnsi="楷体_GB2312" w:cs="仿宋_GB2312" w:hint="eastAsia"/>
          <w:color w:val="auto"/>
          <w:sz w:val="32"/>
          <w:szCs w:val="32"/>
        </w:rPr>
        <w:t>动画的实现须流畅、合理、图像清晰，具有较强的可视性。</w:t>
      </w:r>
    </w:p>
    <w:p w:rsidR="00FF17B9" w:rsidRPr="008030A1" w:rsidRDefault="003D0A76">
      <w:pPr>
        <w:pStyle w:val="Default"/>
        <w:spacing w:line="600" w:lineRule="exact"/>
        <w:ind w:firstLineChars="200" w:firstLine="640"/>
        <w:rPr>
          <w:rFonts w:ascii="仿宋_GB2312" w:eastAsia="仿宋_GB2312" w:hAnsi="楷体" w:cs="Times New Roman"/>
          <w:color w:val="auto"/>
          <w:sz w:val="32"/>
          <w:szCs w:val="32"/>
        </w:rPr>
      </w:pPr>
      <w:r w:rsidRPr="008030A1">
        <w:rPr>
          <w:rFonts w:ascii="仿宋_GB2312" w:eastAsia="仿宋_GB2312" w:hAnsi="楷体" w:cs="仿宋_GB2312" w:hint="eastAsia"/>
          <w:color w:val="auto"/>
          <w:sz w:val="32"/>
          <w:szCs w:val="32"/>
        </w:rPr>
        <w:t>（三）视频技术规格。</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视频信号源。</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t>（</w:t>
      </w: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）稳定性：全片图像同步性能稳定，无失步现象，</w:t>
      </w:r>
      <w:r w:rsidRPr="008030A1">
        <w:rPr>
          <w:rFonts w:ascii="仿宋_GB2312" w:eastAsia="仿宋_GB2312" w:hAnsi="楷体_GB2312" w:cs="仿宋_GB2312"/>
          <w:color w:val="auto"/>
          <w:sz w:val="32"/>
          <w:szCs w:val="32"/>
        </w:rPr>
        <w:t>CTL</w:t>
      </w:r>
      <w:r w:rsidRPr="008030A1">
        <w:rPr>
          <w:rFonts w:ascii="仿宋_GB2312" w:eastAsia="仿宋_GB2312" w:hAnsi="楷体_GB2312" w:cs="仿宋_GB2312" w:hint="eastAsia"/>
          <w:color w:val="auto"/>
          <w:sz w:val="32"/>
          <w:szCs w:val="32"/>
        </w:rPr>
        <w:t>同步控制信号必须连续：图像无抖动跳跃，色彩无突变，编辑点处图像稳定。</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hint="eastAsia"/>
          <w:color w:val="auto"/>
          <w:sz w:val="32"/>
          <w:szCs w:val="32"/>
        </w:rPr>
        <w:lastRenderedPageBreak/>
        <w:t>（</w:t>
      </w:r>
      <w:r w:rsidRPr="008030A1">
        <w:rPr>
          <w:rFonts w:ascii="仿宋_GB2312" w:eastAsia="仿宋_GB2312" w:hAnsi="楷体_GB2312" w:cs="仿宋_GB2312"/>
          <w:color w:val="auto"/>
          <w:sz w:val="32"/>
          <w:szCs w:val="32"/>
        </w:rPr>
        <w:t>2</w:t>
      </w:r>
      <w:r w:rsidRPr="008030A1">
        <w:rPr>
          <w:rFonts w:ascii="仿宋_GB2312" w:eastAsia="仿宋_GB2312" w:hAnsi="楷体_GB2312" w:cs="仿宋_GB2312" w:hint="eastAsia"/>
          <w:color w:val="auto"/>
          <w:sz w:val="32"/>
          <w:szCs w:val="32"/>
        </w:rPr>
        <w:t>）信噪比：图像信噪比不低于</w:t>
      </w:r>
      <w:r w:rsidRPr="008030A1">
        <w:rPr>
          <w:rFonts w:ascii="仿宋_GB2312" w:eastAsia="仿宋_GB2312" w:hAnsi="楷体_GB2312" w:cs="仿宋_GB2312"/>
          <w:color w:val="auto"/>
          <w:sz w:val="32"/>
          <w:szCs w:val="32"/>
        </w:rPr>
        <w:t>55dB</w:t>
      </w:r>
      <w:r w:rsidRPr="008030A1">
        <w:rPr>
          <w:rFonts w:ascii="仿宋_GB2312" w:eastAsia="仿宋_GB2312" w:hAnsi="楷体_GB2312" w:cs="仿宋_GB2312" w:hint="eastAsia"/>
          <w:color w:val="auto"/>
          <w:sz w:val="32"/>
          <w:szCs w:val="32"/>
        </w:rPr>
        <w:t>，无明显杂波。</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）色调：白平衡正确，无明显偏色，多机拍摄的镜头衔接处无明显色差。</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）视频电平：视频全讯号幅度为</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Ⅴ</w:t>
      </w:r>
      <w:r w:rsidRPr="008030A1">
        <w:rPr>
          <w:rFonts w:ascii="仿宋_GB2312" w:eastAsia="仿宋_GB2312" w:cs="仿宋_GB2312"/>
          <w:color w:val="auto"/>
          <w:sz w:val="32"/>
          <w:szCs w:val="32"/>
        </w:rPr>
        <w:t>p-p</w:t>
      </w:r>
      <w:r w:rsidRPr="008030A1">
        <w:rPr>
          <w:rFonts w:ascii="仿宋_GB2312" w:eastAsia="仿宋_GB2312" w:cs="仿宋_GB2312" w:hint="eastAsia"/>
          <w:color w:val="auto"/>
          <w:sz w:val="32"/>
          <w:szCs w:val="32"/>
        </w:rPr>
        <w:t>，最大不超过</w:t>
      </w:r>
      <w:r w:rsidRPr="008030A1">
        <w:rPr>
          <w:rFonts w:ascii="仿宋_GB2312" w:eastAsia="仿宋_GB2312" w:cs="仿宋_GB2312"/>
          <w:color w:val="auto"/>
          <w:sz w:val="32"/>
          <w:szCs w:val="32"/>
        </w:rPr>
        <w:t>1.1</w:t>
      </w:r>
      <w:r w:rsidRPr="008030A1">
        <w:rPr>
          <w:rFonts w:ascii="仿宋_GB2312" w:eastAsia="仿宋_GB2312" w:cs="仿宋_GB2312" w:hint="eastAsia"/>
          <w:color w:val="auto"/>
          <w:sz w:val="32"/>
          <w:szCs w:val="32"/>
        </w:rPr>
        <w:t>Ⅴ</w:t>
      </w:r>
      <w:r w:rsidRPr="008030A1">
        <w:rPr>
          <w:rFonts w:ascii="仿宋_GB2312" w:eastAsia="仿宋_GB2312" w:cs="仿宋_GB2312"/>
          <w:color w:val="auto"/>
          <w:sz w:val="32"/>
          <w:szCs w:val="32"/>
        </w:rPr>
        <w:t>p-p</w:t>
      </w:r>
      <w:r w:rsidRPr="008030A1">
        <w:rPr>
          <w:rFonts w:ascii="仿宋_GB2312" w:eastAsia="仿宋_GB2312" w:cs="仿宋_GB2312" w:hint="eastAsia"/>
          <w:color w:val="auto"/>
          <w:sz w:val="32"/>
          <w:szCs w:val="32"/>
        </w:rPr>
        <w:t>。其中，消隐电平为</w:t>
      </w:r>
      <w:r w:rsidRPr="008030A1">
        <w:rPr>
          <w:rFonts w:ascii="仿宋_GB2312" w:eastAsia="仿宋_GB2312" w:cs="仿宋_GB2312"/>
          <w:color w:val="auto"/>
          <w:sz w:val="32"/>
          <w:szCs w:val="32"/>
        </w:rPr>
        <w:t>0V</w:t>
      </w:r>
      <w:r w:rsidRPr="008030A1">
        <w:rPr>
          <w:rFonts w:ascii="仿宋_GB2312" w:eastAsia="仿宋_GB2312" w:cs="仿宋_GB2312" w:hint="eastAsia"/>
          <w:color w:val="auto"/>
          <w:sz w:val="32"/>
          <w:szCs w:val="32"/>
        </w:rPr>
        <w:t>时，白电平幅度</w:t>
      </w:r>
      <w:r w:rsidRPr="008030A1">
        <w:rPr>
          <w:rFonts w:ascii="仿宋_GB2312" w:eastAsia="仿宋_GB2312" w:cs="仿宋_GB2312"/>
          <w:color w:val="auto"/>
          <w:sz w:val="32"/>
          <w:szCs w:val="32"/>
        </w:rPr>
        <w:t>0.7</w:t>
      </w:r>
      <w:r w:rsidRPr="008030A1">
        <w:rPr>
          <w:rFonts w:ascii="仿宋_GB2312" w:eastAsia="仿宋_GB2312" w:cs="仿宋_GB2312" w:hint="eastAsia"/>
          <w:color w:val="auto"/>
          <w:sz w:val="32"/>
          <w:szCs w:val="32"/>
        </w:rPr>
        <w:t>Ⅴ</w:t>
      </w:r>
      <w:r w:rsidRPr="008030A1">
        <w:rPr>
          <w:rFonts w:ascii="仿宋_GB2312" w:eastAsia="仿宋_GB2312" w:cs="仿宋_GB2312"/>
          <w:color w:val="auto"/>
          <w:sz w:val="32"/>
          <w:szCs w:val="32"/>
        </w:rPr>
        <w:t>p-p</w:t>
      </w:r>
      <w:r w:rsidRPr="008030A1">
        <w:rPr>
          <w:rFonts w:ascii="仿宋_GB2312" w:eastAsia="仿宋_GB2312" w:cs="仿宋_GB2312" w:hint="eastAsia"/>
          <w:color w:val="auto"/>
          <w:sz w:val="32"/>
          <w:szCs w:val="32"/>
        </w:rPr>
        <w:t>，同步信号</w:t>
      </w:r>
      <w:r w:rsidRPr="008030A1">
        <w:rPr>
          <w:rFonts w:ascii="仿宋_GB2312" w:eastAsia="仿宋_GB2312" w:cs="仿宋_GB2312"/>
          <w:color w:val="auto"/>
          <w:sz w:val="32"/>
          <w:szCs w:val="32"/>
        </w:rPr>
        <w:t>-0.3V</w:t>
      </w:r>
      <w:r w:rsidRPr="008030A1">
        <w:rPr>
          <w:rFonts w:ascii="仿宋_GB2312" w:eastAsia="仿宋_GB2312" w:cs="仿宋_GB2312" w:hint="eastAsia"/>
          <w:color w:val="auto"/>
          <w:sz w:val="32"/>
          <w:szCs w:val="32"/>
        </w:rPr>
        <w:t>，色同步信号幅度</w:t>
      </w:r>
      <w:r w:rsidRPr="008030A1">
        <w:rPr>
          <w:rFonts w:ascii="仿宋_GB2312" w:eastAsia="仿宋_GB2312" w:cs="仿宋_GB2312"/>
          <w:color w:val="auto"/>
          <w:sz w:val="32"/>
          <w:szCs w:val="32"/>
        </w:rPr>
        <w:t>0.3Vp-p(</w:t>
      </w:r>
      <w:r w:rsidRPr="008030A1">
        <w:rPr>
          <w:rFonts w:ascii="仿宋_GB2312" w:eastAsia="仿宋_GB2312" w:cs="仿宋_GB2312" w:hint="eastAsia"/>
          <w:color w:val="auto"/>
          <w:sz w:val="32"/>
          <w:szCs w:val="32"/>
        </w:rPr>
        <w:t>以消隐线上下对称</w:t>
      </w:r>
      <w:r w:rsidRPr="008030A1">
        <w:rPr>
          <w:rFonts w:ascii="仿宋_GB2312" w:eastAsia="仿宋_GB2312" w:cs="仿宋_GB2312"/>
          <w:color w:val="auto"/>
          <w:sz w:val="32"/>
          <w:szCs w:val="32"/>
        </w:rPr>
        <w:t>)</w:t>
      </w:r>
      <w:r w:rsidRPr="008030A1">
        <w:rPr>
          <w:rFonts w:ascii="仿宋_GB2312" w:eastAsia="仿宋_GB2312" w:cs="仿宋_GB2312" w:hint="eastAsia"/>
          <w:color w:val="auto"/>
          <w:sz w:val="32"/>
          <w:szCs w:val="32"/>
        </w:rPr>
        <w:t>，全片一致。</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音频信号源。</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）声道：中文内容音频信号记录于第</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声道，音乐、音效、同期声记录于第</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声道，若有其他文字解说记录于第</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声道</w:t>
      </w:r>
      <w:r w:rsidRPr="008030A1">
        <w:rPr>
          <w:rFonts w:ascii="仿宋_GB2312" w:eastAsia="仿宋_GB2312" w:cs="仿宋_GB2312"/>
          <w:color w:val="auto"/>
          <w:sz w:val="32"/>
          <w:szCs w:val="32"/>
        </w:rPr>
        <w:t>(</w:t>
      </w:r>
      <w:r w:rsidRPr="008030A1">
        <w:rPr>
          <w:rFonts w:ascii="仿宋_GB2312" w:eastAsia="仿宋_GB2312" w:cs="仿宋_GB2312" w:hint="eastAsia"/>
          <w:color w:val="auto"/>
          <w:sz w:val="32"/>
          <w:szCs w:val="32"/>
        </w:rPr>
        <w:t>如录音设备无第</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声道</w:t>
      </w:r>
      <w:r w:rsidRPr="008030A1">
        <w:rPr>
          <w:rFonts w:ascii="仿宋_GB2312" w:eastAsia="仿宋_GB2312" w:cs="仿宋_GB2312"/>
          <w:color w:val="auto"/>
          <w:sz w:val="32"/>
          <w:szCs w:val="32"/>
        </w:rPr>
        <w:t>,</w:t>
      </w:r>
      <w:r w:rsidRPr="008030A1">
        <w:rPr>
          <w:rFonts w:ascii="仿宋_GB2312" w:eastAsia="仿宋_GB2312" w:cs="仿宋_GB2312" w:hint="eastAsia"/>
          <w:color w:val="auto"/>
          <w:sz w:val="32"/>
          <w:szCs w:val="32"/>
        </w:rPr>
        <w:t>则录于第</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声道</w:t>
      </w:r>
      <w:r w:rsidRPr="008030A1">
        <w:rPr>
          <w:rFonts w:ascii="仿宋_GB2312" w:eastAsia="仿宋_GB2312" w:cs="仿宋_GB2312"/>
          <w:color w:val="auto"/>
          <w:sz w:val="32"/>
          <w:szCs w:val="32"/>
        </w:rPr>
        <w:t>)</w:t>
      </w:r>
      <w:r w:rsidRPr="008030A1">
        <w:rPr>
          <w:rFonts w:ascii="仿宋_GB2312" w:eastAsia="仿宋_GB2312" w:cs="仿宋_GB2312" w:hint="eastAsia"/>
          <w:color w:val="auto"/>
          <w:sz w:val="32"/>
          <w:szCs w:val="32"/>
        </w:rPr>
        <w:t>。</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）电平指标：</w:t>
      </w:r>
      <w:r w:rsidRPr="008030A1">
        <w:rPr>
          <w:rFonts w:ascii="仿宋_GB2312" w:eastAsia="仿宋_GB2312" w:cs="仿宋_GB2312"/>
          <w:color w:val="auto"/>
          <w:sz w:val="32"/>
          <w:szCs w:val="32"/>
        </w:rPr>
        <w:t>-2db</w:t>
      </w:r>
      <w:r w:rsidRPr="008030A1">
        <w:rPr>
          <w:rFonts w:ascii="仿宋_GB2312" w:eastAsia="仿宋_GB2312" w:cs="Calibri"/>
          <w:color w:val="auto"/>
          <w:sz w:val="32"/>
          <w:szCs w:val="32"/>
        </w:rPr>
        <w:t>—</w:t>
      </w:r>
      <w:r w:rsidRPr="008030A1">
        <w:rPr>
          <w:rFonts w:ascii="仿宋_GB2312" w:eastAsia="仿宋_GB2312" w:cs="仿宋_GB2312"/>
          <w:color w:val="auto"/>
          <w:sz w:val="32"/>
          <w:szCs w:val="32"/>
        </w:rPr>
        <w:t>-8db</w:t>
      </w:r>
      <w:r w:rsidRPr="008030A1">
        <w:rPr>
          <w:rFonts w:ascii="仿宋_GB2312" w:eastAsia="仿宋_GB2312" w:cs="仿宋_GB2312" w:hint="eastAsia"/>
          <w:color w:val="auto"/>
          <w:sz w:val="32"/>
          <w:szCs w:val="32"/>
        </w:rPr>
        <w:t>声音应无明显失真、放音过冲、过弱。</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）音频信噪比不低于</w:t>
      </w:r>
      <w:r w:rsidRPr="008030A1">
        <w:rPr>
          <w:rFonts w:ascii="仿宋_GB2312" w:eastAsia="仿宋_GB2312" w:cs="仿宋_GB2312"/>
          <w:color w:val="auto"/>
          <w:sz w:val="32"/>
          <w:szCs w:val="32"/>
        </w:rPr>
        <w:t>48db</w:t>
      </w:r>
      <w:r w:rsidRPr="008030A1">
        <w:rPr>
          <w:rFonts w:ascii="仿宋_GB2312" w:eastAsia="仿宋_GB2312" w:cs="仿宋_GB2312" w:hint="eastAsia"/>
          <w:color w:val="auto"/>
          <w:sz w:val="32"/>
          <w:szCs w:val="32"/>
        </w:rPr>
        <w:t>。</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）声音和画面要求同步，无交流声或其他杂音等缺陷。</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5</w:t>
      </w:r>
      <w:r w:rsidRPr="008030A1">
        <w:rPr>
          <w:rFonts w:ascii="仿宋_GB2312" w:eastAsia="仿宋_GB2312" w:cs="仿宋_GB2312" w:hint="eastAsia"/>
          <w:color w:val="auto"/>
          <w:sz w:val="32"/>
          <w:szCs w:val="32"/>
        </w:rPr>
        <w:t>）伴音清晰、饱满、圆润，无失真、噪声杂音干扰、音量忽大忽小现象。解说声与现场声无明显比例失调，解说声与背景音乐无明显比例失调。</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视频压缩格式及技术参数。</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）视频压缩采用</w:t>
      </w:r>
      <w:r w:rsidRPr="008030A1">
        <w:rPr>
          <w:rFonts w:ascii="仿宋_GB2312" w:eastAsia="仿宋_GB2312" w:cs="仿宋_GB2312"/>
          <w:color w:val="auto"/>
          <w:sz w:val="32"/>
          <w:szCs w:val="32"/>
        </w:rPr>
        <w:t>H.264/AVC(MPEG-4 Part10)</w:t>
      </w:r>
      <w:r w:rsidRPr="008030A1">
        <w:rPr>
          <w:rFonts w:ascii="仿宋_GB2312" w:eastAsia="仿宋_GB2312" w:cs="仿宋_GB2312" w:hint="eastAsia"/>
          <w:color w:val="auto"/>
          <w:sz w:val="32"/>
          <w:szCs w:val="32"/>
        </w:rPr>
        <w:t>编码、使用二次编码、不包含字幕的</w:t>
      </w:r>
      <w:r w:rsidRPr="008030A1">
        <w:rPr>
          <w:rFonts w:ascii="仿宋_GB2312" w:eastAsia="仿宋_GB2312" w:cs="仿宋_GB2312"/>
          <w:color w:val="auto"/>
          <w:sz w:val="32"/>
          <w:szCs w:val="32"/>
        </w:rPr>
        <w:t>MP4</w:t>
      </w:r>
      <w:r w:rsidRPr="008030A1">
        <w:rPr>
          <w:rFonts w:ascii="仿宋_GB2312" w:eastAsia="仿宋_GB2312" w:cs="仿宋_GB2312" w:hint="eastAsia"/>
          <w:color w:val="auto"/>
          <w:sz w:val="32"/>
          <w:szCs w:val="32"/>
        </w:rPr>
        <w:t>格式。</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）视频码流率：动态码流的最低码率不得低于</w:t>
      </w:r>
      <w:r w:rsidRPr="008030A1">
        <w:rPr>
          <w:rFonts w:ascii="仿宋_GB2312" w:eastAsia="仿宋_GB2312" w:cs="仿宋_GB2312"/>
          <w:color w:val="auto"/>
          <w:sz w:val="32"/>
          <w:szCs w:val="32"/>
        </w:rPr>
        <w:lastRenderedPageBreak/>
        <w:t>1024Kbps</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）视频分辨率</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前期采用标清</w:t>
      </w:r>
      <w:r w:rsidRPr="008030A1">
        <w:rPr>
          <w:rFonts w:ascii="仿宋_GB2312" w:eastAsia="仿宋_GB2312" w:cs="仿宋_GB2312"/>
          <w:color w:val="auto"/>
          <w:sz w:val="32"/>
          <w:szCs w:val="32"/>
        </w:rPr>
        <w:t>4:3</w:t>
      </w:r>
      <w:r w:rsidRPr="008030A1">
        <w:rPr>
          <w:rFonts w:ascii="仿宋_GB2312" w:eastAsia="仿宋_GB2312" w:cs="仿宋_GB2312" w:hint="eastAsia"/>
          <w:color w:val="auto"/>
          <w:sz w:val="32"/>
          <w:szCs w:val="32"/>
        </w:rPr>
        <w:t>拍摄时，设定为</w:t>
      </w:r>
      <w:r w:rsidRPr="008030A1">
        <w:rPr>
          <w:rFonts w:ascii="仿宋_GB2312" w:eastAsia="仿宋_GB2312" w:cs="仿宋_GB2312"/>
          <w:color w:val="auto"/>
          <w:sz w:val="32"/>
          <w:szCs w:val="32"/>
        </w:rPr>
        <w:t>720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576</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前期采用高清</w:t>
      </w:r>
      <w:r w:rsidRPr="008030A1">
        <w:rPr>
          <w:rFonts w:ascii="仿宋_GB2312" w:eastAsia="仿宋_GB2312" w:cs="仿宋_GB2312"/>
          <w:color w:val="auto"/>
          <w:sz w:val="32"/>
          <w:szCs w:val="32"/>
        </w:rPr>
        <w:t>16:9</w:t>
      </w:r>
      <w:r w:rsidRPr="008030A1">
        <w:rPr>
          <w:rFonts w:ascii="仿宋_GB2312" w:eastAsia="仿宋_GB2312" w:cs="仿宋_GB2312" w:hint="eastAsia"/>
          <w:color w:val="auto"/>
          <w:sz w:val="32"/>
          <w:szCs w:val="32"/>
        </w:rPr>
        <w:t>拍摄时，设定为</w:t>
      </w:r>
      <w:r w:rsidRPr="008030A1">
        <w:rPr>
          <w:rFonts w:ascii="仿宋_GB2312" w:eastAsia="仿宋_GB2312" w:cs="仿宋_GB2312"/>
          <w:color w:val="auto"/>
          <w:sz w:val="32"/>
          <w:szCs w:val="32"/>
        </w:rPr>
        <w:t>1280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720</w:t>
      </w:r>
      <w:r w:rsidRPr="008030A1">
        <w:rPr>
          <w:rFonts w:ascii="仿宋_GB2312" w:eastAsia="仿宋_GB2312" w:cs="仿宋_GB2312" w:hint="eastAsia"/>
          <w:color w:val="auto"/>
          <w:sz w:val="32"/>
          <w:szCs w:val="32"/>
        </w:rPr>
        <w:t>或</w:t>
      </w:r>
      <w:r w:rsidRPr="008030A1">
        <w:rPr>
          <w:rFonts w:ascii="仿宋_GB2312" w:eastAsia="仿宋_GB2312" w:cs="仿宋_GB2312"/>
          <w:color w:val="auto"/>
          <w:sz w:val="32"/>
          <w:szCs w:val="32"/>
        </w:rPr>
        <w:t>1920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1080</w:t>
      </w:r>
      <w:r w:rsidRPr="008030A1">
        <w:rPr>
          <w:rFonts w:ascii="仿宋_GB2312" w:eastAsia="仿宋_GB2312" w:cs="仿宋_GB2312" w:hint="eastAsia"/>
          <w:color w:val="auto"/>
          <w:sz w:val="32"/>
          <w:szCs w:val="32"/>
        </w:rPr>
        <w:t>。</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）视频画幅宽高比</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分辨率设定为</w:t>
      </w:r>
      <w:r w:rsidRPr="008030A1">
        <w:rPr>
          <w:rFonts w:ascii="仿宋_GB2312" w:eastAsia="仿宋_GB2312" w:cs="仿宋_GB2312"/>
          <w:color w:val="auto"/>
          <w:sz w:val="32"/>
          <w:szCs w:val="32"/>
        </w:rPr>
        <w:t>720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576</w:t>
      </w:r>
      <w:r w:rsidRPr="008030A1">
        <w:rPr>
          <w:rFonts w:ascii="仿宋_GB2312" w:eastAsia="仿宋_GB2312" w:cs="仿宋_GB2312" w:hint="eastAsia"/>
          <w:color w:val="auto"/>
          <w:sz w:val="32"/>
          <w:szCs w:val="32"/>
        </w:rPr>
        <w:t>的，选定</w:t>
      </w:r>
      <w:r w:rsidRPr="008030A1">
        <w:rPr>
          <w:rFonts w:ascii="仿宋_GB2312" w:eastAsia="仿宋_GB2312" w:cs="仿宋_GB2312"/>
          <w:color w:val="auto"/>
          <w:sz w:val="32"/>
          <w:szCs w:val="32"/>
        </w:rPr>
        <w:t>4:3</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分辨率设定为</w:t>
      </w:r>
      <w:r w:rsidRPr="008030A1">
        <w:rPr>
          <w:rFonts w:ascii="仿宋_GB2312" w:eastAsia="仿宋_GB2312" w:cs="仿宋_GB2312"/>
          <w:color w:val="auto"/>
          <w:sz w:val="32"/>
          <w:szCs w:val="32"/>
        </w:rPr>
        <w:t>1280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720</w:t>
      </w:r>
      <w:r w:rsidRPr="008030A1">
        <w:rPr>
          <w:rFonts w:ascii="仿宋_GB2312" w:eastAsia="仿宋_GB2312" w:cs="仿宋_GB2312" w:hint="eastAsia"/>
          <w:color w:val="auto"/>
          <w:sz w:val="32"/>
          <w:szCs w:val="32"/>
        </w:rPr>
        <w:t>或</w:t>
      </w:r>
      <w:r w:rsidRPr="008030A1">
        <w:rPr>
          <w:rFonts w:ascii="仿宋_GB2312" w:eastAsia="仿宋_GB2312" w:cs="仿宋_GB2312"/>
          <w:color w:val="auto"/>
          <w:sz w:val="32"/>
          <w:szCs w:val="32"/>
        </w:rPr>
        <w:t>1920</w:t>
      </w: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1080</w:t>
      </w:r>
      <w:r w:rsidRPr="008030A1">
        <w:rPr>
          <w:rFonts w:ascii="仿宋_GB2312" w:eastAsia="仿宋_GB2312" w:cs="仿宋_GB2312" w:hint="eastAsia"/>
          <w:color w:val="auto"/>
          <w:sz w:val="32"/>
          <w:szCs w:val="32"/>
        </w:rPr>
        <w:t>的，选定</w:t>
      </w:r>
      <w:r w:rsidRPr="008030A1">
        <w:rPr>
          <w:rFonts w:ascii="仿宋_GB2312" w:eastAsia="仿宋_GB2312" w:cs="仿宋_GB2312"/>
          <w:color w:val="auto"/>
          <w:sz w:val="32"/>
          <w:szCs w:val="32"/>
        </w:rPr>
        <w:t>16:9</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5</w:t>
      </w:r>
      <w:r w:rsidRPr="008030A1">
        <w:rPr>
          <w:rFonts w:ascii="仿宋_GB2312" w:eastAsia="仿宋_GB2312" w:cs="仿宋_GB2312" w:hint="eastAsia"/>
          <w:color w:val="auto"/>
          <w:sz w:val="32"/>
          <w:szCs w:val="32"/>
        </w:rPr>
        <w:t>）视频帧率为</w:t>
      </w:r>
      <w:r w:rsidRPr="008030A1">
        <w:rPr>
          <w:rFonts w:ascii="仿宋_GB2312" w:eastAsia="仿宋_GB2312" w:cs="仿宋_GB2312"/>
          <w:color w:val="auto"/>
          <w:sz w:val="32"/>
          <w:szCs w:val="32"/>
        </w:rPr>
        <w:t>25</w:t>
      </w:r>
      <w:r w:rsidRPr="008030A1">
        <w:rPr>
          <w:rFonts w:ascii="仿宋_GB2312" w:eastAsia="仿宋_GB2312" w:cs="仿宋_GB2312" w:hint="eastAsia"/>
          <w:color w:val="auto"/>
          <w:sz w:val="32"/>
          <w:szCs w:val="32"/>
        </w:rPr>
        <w:t>帧</w:t>
      </w:r>
      <w:r w:rsidRPr="008030A1">
        <w:rPr>
          <w:rFonts w:ascii="仿宋_GB2312" w:eastAsia="仿宋_GB2312" w:cs="仿宋_GB2312"/>
          <w:color w:val="auto"/>
          <w:sz w:val="32"/>
          <w:szCs w:val="32"/>
        </w:rPr>
        <w:t>/</w:t>
      </w:r>
      <w:r w:rsidRPr="008030A1">
        <w:rPr>
          <w:rFonts w:ascii="仿宋_GB2312" w:eastAsia="仿宋_GB2312" w:cs="仿宋_GB2312" w:hint="eastAsia"/>
          <w:color w:val="auto"/>
          <w:sz w:val="32"/>
          <w:szCs w:val="32"/>
        </w:rPr>
        <w:t>秒</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6</w:t>
      </w:r>
      <w:r w:rsidRPr="008030A1">
        <w:rPr>
          <w:rFonts w:ascii="仿宋_GB2312" w:eastAsia="仿宋_GB2312" w:cs="仿宋_GB2312" w:hint="eastAsia"/>
          <w:color w:val="auto"/>
          <w:sz w:val="32"/>
          <w:szCs w:val="32"/>
        </w:rPr>
        <w:t>）扫描方式采用逐行扫描</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音频压缩格式及技术参数。</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）音频压缩采用</w:t>
      </w:r>
      <w:r w:rsidRPr="008030A1">
        <w:rPr>
          <w:rFonts w:ascii="仿宋_GB2312" w:eastAsia="仿宋_GB2312" w:cs="仿宋_GB2312"/>
          <w:color w:val="auto"/>
          <w:sz w:val="32"/>
          <w:szCs w:val="32"/>
        </w:rPr>
        <w:t>AAC(MPEG4 Part3)</w:t>
      </w:r>
      <w:r w:rsidRPr="008030A1">
        <w:rPr>
          <w:rFonts w:ascii="仿宋_GB2312" w:eastAsia="仿宋_GB2312" w:cs="仿宋_GB2312" w:hint="eastAsia"/>
          <w:color w:val="auto"/>
          <w:sz w:val="32"/>
          <w:szCs w:val="32"/>
        </w:rPr>
        <w:t>格式</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）采样率</w:t>
      </w:r>
      <w:r w:rsidRPr="008030A1">
        <w:rPr>
          <w:rFonts w:ascii="仿宋_GB2312" w:eastAsia="仿宋_GB2312" w:cs="仿宋_GB2312"/>
          <w:color w:val="auto"/>
          <w:sz w:val="32"/>
          <w:szCs w:val="32"/>
        </w:rPr>
        <w:t>48KHz</w:t>
      </w:r>
    </w:p>
    <w:p w:rsidR="00FF17B9" w:rsidRPr="008030A1" w:rsidRDefault="003D0A76">
      <w:pPr>
        <w:pStyle w:val="Default"/>
        <w:spacing w:line="600" w:lineRule="exact"/>
        <w:ind w:firstLineChars="200" w:firstLine="640"/>
        <w:rPr>
          <w:rFonts w:ascii="仿宋_GB2312" w:eastAsia="仿宋_GB2312" w:cs="仿宋_GB2312"/>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）音频码流率</w:t>
      </w:r>
      <w:r w:rsidRPr="008030A1">
        <w:rPr>
          <w:rFonts w:ascii="仿宋_GB2312" w:eastAsia="仿宋_GB2312" w:cs="仿宋_GB2312"/>
          <w:color w:val="auto"/>
          <w:sz w:val="32"/>
          <w:szCs w:val="32"/>
        </w:rPr>
        <w:t>128Kbps(</w:t>
      </w:r>
      <w:r w:rsidRPr="008030A1">
        <w:rPr>
          <w:rFonts w:ascii="仿宋_GB2312" w:eastAsia="仿宋_GB2312" w:cs="仿宋_GB2312" w:hint="eastAsia"/>
          <w:color w:val="auto"/>
          <w:sz w:val="32"/>
          <w:szCs w:val="32"/>
        </w:rPr>
        <w:t>恒定</w:t>
      </w:r>
      <w:r w:rsidRPr="008030A1">
        <w:rPr>
          <w:rFonts w:ascii="仿宋_GB2312" w:eastAsia="仿宋_GB2312" w:cs="仿宋_GB2312"/>
          <w:color w:val="auto"/>
          <w:sz w:val="32"/>
          <w:szCs w:val="32"/>
        </w:rPr>
        <w:t>)</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）必须是双声道，必须做混音处理。</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color w:val="auto"/>
          <w:sz w:val="32"/>
          <w:szCs w:val="32"/>
        </w:rPr>
        <w:t>5.</w:t>
      </w:r>
      <w:r w:rsidRPr="008030A1">
        <w:rPr>
          <w:rFonts w:ascii="仿宋_GB2312" w:eastAsia="仿宋_GB2312" w:cs="仿宋_GB2312" w:hint="eastAsia"/>
          <w:color w:val="auto"/>
          <w:sz w:val="32"/>
          <w:szCs w:val="32"/>
        </w:rPr>
        <w:t>外挂字幕文件。</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1</w:t>
      </w:r>
      <w:r w:rsidRPr="008030A1">
        <w:rPr>
          <w:rFonts w:ascii="仿宋_GB2312" w:eastAsia="仿宋_GB2312" w:cs="仿宋_GB2312" w:hint="eastAsia"/>
          <w:color w:val="auto"/>
          <w:sz w:val="32"/>
          <w:szCs w:val="32"/>
        </w:rPr>
        <w:t>）字幕文件格式：独立的</w:t>
      </w:r>
      <w:r w:rsidRPr="008030A1">
        <w:rPr>
          <w:rFonts w:ascii="仿宋_GB2312" w:eastAsia="仿宋_GB2312" w:cs="仿宋_GB2312"/>
          <w:color w:val="auto"/>
          <w:sz w:val="32"/>
          <w:szCs w:val="32"/>
        </w:rPr>
        <w:t>SRT</w:t>
      </w:r>
      <w:r w:rsidRPr="008030A1">
        <w:rPr>
          <w:rFonts w:ascii="仿宋_GB2312" w:eastAsia="仿宋_GB2312" w:cs="仿宋_GB2312" w:hint="eastAsia"/>
          <w:color w:val="auto"/>
          <w:sz w:val="32"/>
          <w:szCs w:val="32"/>
        </w:rPr>
        <w:t>格式的字幕文件；</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2</w:t>
      </w:r>
      <w:r w:rsidRPr="008030A1">
        <w:rPr>
          <w:rFonts w:ascii="仿宋_GB2312" w:eastAsia="仿宋_GB2312" w:cs="仿宋_GB2312" w:hint="eastAsia"/>
          <w:color w:val="auto"/>
          <w:sz w:val="32"/>
          <w:szCs w:val="32"/>
        </w:rPr>
        <w:t>）字幕的行数要求：每屏只有一行字幕；</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3</w:t>
      </w:r>
      <w:r w:rsidRPr="008030A1">
        <w:rPr>
          <w:rFonts w:ascii="仿宋_GB2312" w:eastAsia="仿宋_GB2312" w:cs="仿宋_GB2312" w:hint="eastAsia"/>
          <w:color w:val="auto"/>
          <w:sz w:val="32"/>
          <w:szCs w:val="32"/>
        </w:rPr>
        <w:t>）字幕的字数要求：画幅比为</w:t>
      </w:r>
      <w:r w:rsidRPr="008030A1">
        <w:rPr>
          <w:rFonts w:ascii="仿宋_GB2312" w:eastAsia="仿宋_GB2312" w:cs="仿宋_GB2312"/>
          <w:color w:val="auto"/>
          <w:sz w:val="32"/>
          <w:szCs w:val="32"/>
        </w:rPr>
        <w:t>4:3</w:t>
      </w:r>
      <w:r w:rsidRPr="008030A1">
        <w:rPr>
          <w:rFonts w:ascii="仿宋_GB2312" w:eastAsia="仿宋_GB2312" w:cs="仿宋_GB2312" w:hint="eastAsia"/>
          <w:color w:val="auto"/>
          <w:sz w:val="32"/>
          <w:szCs w:val="32"/>
        </w:rPr>
        <w:t>的，每行不超过</w:t>
      </w:r>
      <w:r w:rsidRPr="008030A1">
        <w:rPr>
          <w:rFonts w:ascii="仿宋_GB2312" w:eastAsia="仿宋_GB2312" w:cs="仿宋_GB2312"/>
          <w:color w:val="auto"/>
          <w:sz w:val="32"/>
          <w:szCs w:val="32"/>
        </w:rPr>
        <w:t>15</w:t>
      </w:r>
      <w:r w:rsidRPr="008030A1">
        <w:rPr>
          <w:rFonts w:ascii="仿宋_GB2312" w:eastAsia="仿宋_GB2312" w:cs="仿宋_GB2312" w:hint="eastAsia"/>
          <w:color w:val="auto"/>
          <w:sz w:val="32"/>
          <w:szCs w:val="32"/>
        </w:rPr>
        <w:t>个字；画幅比为</w:t>
      </w:r>
      <w:r w:rsidRPr="008030A1">
        <w:rPr>
          <w:rFonts w:ascii="仿宋_GB2312" w:eastAsia="仿宋_GB2312" w:cs="仿宋_GB2312"/>
          <w:color w:val="auto"/>
          <w:sz w:val="32"/>
          <w:szCs w:val="32"/>
        </w:rPr>
        <w:t>16:9</w:t>
      </w:r>
      <w:r w:rsidRPr="008030A1">
        <w:rPr>
          <w:rFonts w:ascii="仿宋_GB2312" w:eastAsia="仿宋_GB2312" w:cs="仿宋_GB2312" w:hint="eastAsia"/>
          <w:color w:val="auto"/>
          <w:sz w:val="32"/>
          <w:szCs w:val="32"/>
        </w:rPr>
        <w:t>的，每行不超过</w:t>
      </w:r>
      <w:r w:rsidRPr="008030A1">
        <w:rPr>
          <w:rFonts w:ascii="仿宋_GB2312" w:eastAsia="仿宋_GB2312" w:cs="仿宋_GB2312"/>
          <w:color w:val="auto"/>
          <w:sz w:val="32"/>
          <w:szCs w:val="32"/>
        </w:rPr>
        <w:t>20</w:t>
      </w:r>
      <w:r w:rsidRPr="008030A1">
        <w:rPr>
          <w:rFonts w:ascii="仿宋_GB2312" w:eastAsia="仿宋_GB2312" w:cs="仿宋_GB2312" w:hint="eastAsia"/>
          <w:color w:val="auto"/>
          <w:sz w:val="32"/>
          <w:szCs w:val="32"/>
        </w:rPr>
        <w:t>个字；</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4</w:t>
      </w:r>
      <w:r w:rsidRPr="008030A1">
        <w:rPr>
          <w:rFonts w:ascii="仿宋_GB2312" w:eastAsia="仿宋_GB2312" w:cs="仿宋_GB2312" w:hint="eastAsia"/>
          <w:color w:val="auto"/>
          <w:sz w:val="32"/>
          <w:szCs w:val="32"/>
        </w:rPr>
        <w:t>）字幕的位置：保持每屏字幕出现位置一致；</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5</w:t>
      </w:r>
      <w:r w:rsidRPr="008030A1">
        <w:rPr>
          <w:rFonts w:ascii="仿宋_GB2312" w:eastAsia="仿宋_GB2312" w:cs="仿宋_GB2312" w:hint="eastAsia"/>
          <w:color w:val="auto"/>
          <w:sz w:val="32"/>
          <w:szCs w:val="32"/>
        </w:rPr>
        <w:t>）字母中的标点符号：只有书名号及书名号中的标点、间隔号、连接号、具有特殊含意的词语的引号可以出现</w:t>
      </w:r>
      <w:r w:rsidRPr="008030A1">
        <w:rPr>
          <w:rFonts w:ascii="仿宋_GB2312" w:eastAsia="仿宋_GB2312" w:cs="仿宋_GB2312" w:hint="eastAsia"/>
          <w:color w:val="auto"/>
          <w:sz w:val="32"/>
          <w:szCs w:val="32"/>
        </w:rPr>
        <w:lastRenderedPageBreak/>
        <w:t>在唱词中，在每屏唱词中用空格代替标点表示语气停顿，所有标点及空格均使用全角；</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6</w:t>
      </w:r>
      <w:r w:rsidRPr="008030A1">
        <w:rPr>
          <w:rFonts w:ascii="仿宋_GB2312" w:eastAsia="仿宋_GB2312" w:cs="仿宋_GB2312" w:hint="eastAsia"/>
          <w:color w:val="auto"/>
          <w:sz w:val="32"/>
          <w:szCs w:val="32"/>
        </w:rPr>
        <w:t>）字幕断句：不简单按照字数断句，以内容为断句依据；</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7</w:t>
      </w:r>
      <w:r w:rsidRPr="008030A1">
        <w:rPr>
          <w:rFonts w:ascii="仿宋_GB2312" w:eastAsia="仿宋_GB2312" w:cs="仿宋_GB2312" w:hint="eastAsia"/>
          <w:color w:val="auto"/>
          <w:sz w:val="32"/>
          <w:szCs w:val="32"/>
        </w:rPr>
        <w:t>）字幕中的数学公式、化学分子式、物理量和单位，尽量以文本文字呈现；不宜用文本文字呈现的、且在视频画面中已经通过</w:t>
      </w:r>
      <w:r w:rsidRPr="008030A1">
        <w:rPr>
          <w:rFonts w:ascii="仿宋_GB2312" w:eastAsia="仿宋_GB2312" w:cs="仿宋_GB2312"/>
          <w:color w:val="auto"/>
          <w:sz w:val="32"/>
          <w:szCs w:val="32"/>
        </w:rPr>
        <w:t>PPT</w:t>
      </w:r>
      <w:r w:rsidRPr="008030A1">
        <w:rPr>
          <w:rFonts w:ascii="仿宋_GB2312" w:eastAsia="仿宋_GB2312" w:cs="仿宋_GB2312" w:hint="eastAsia"/>
          <w:color w:val="auto"/>
          <w:sz w:val="32"/>
          <w:szCs w:val="32"/>
        </w:rPr>
        <w:t>、板书等方式显示清楚的，可以不加该行唱词；</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w:t>
      </w:r>
      <w:r w:rsidRPr="008030A1">
        <w:rPr>
          <w:rFonts w:ascii="仿宋_GB2312" w:eastAsia="仿宋_GB2312" w:cs="仿宋_GB2312"/>
          <w:color w:val="auto"/>
          <w:sz w:val="32"/>
          <w:szCs w:val="32"/>
        </w:rPr>
        <w:t>8</w:t>
      </w:r>
      <w:r w:rsidRPr="008030A1">
        <w:rPr>
          <w:rFonts w:ascii="仿宋_GB2312" w:eastAsia="仿宋_GB2312" w:cs="仿宋_GB2312" w:hint="eastAsia"/>
          <w:color w:val="auto"/>
          <w:sz w:val="32"/>
          <w:szCs w:val="32"/>
        </w:rPr>
        <w:t>）字幕要使用符合国家标准的规范字，不出现繁体字、异体字（国家规定的除外）、错别字；字幕的字体、大小、色彩搭配、摆放位置、停留时间、出入屏方式力求与其他要素（画面、解说词、音乐）配合适当，不能破坏原有画面。</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color w:val="auto"/>
          <w:sz w:val="32"/>
          <w:szCs w:val="32"/>
        </w:rPr>
        <w:t>6.</w:t>
      </w:r>
      <w:r w:rsidRPr="008030A1">
        <w:rPr>
          <w:rFonts w:ascii="仿宋_GB2312" w:eastAsia="仿宋_GB2312" w:cs="仿宋_GB2312" w:hint="eastAsia"/>
          <w:color w:val="auto"/>
          <w:sz w:val="32"/>
          <w:szCs w:val="32"/>
        </w:rPr>
        <w:t>封装。</w:t>
      </w:r>
    </w:p>
    <w:p w:rsidR="00FF17B9" w:rsidRPr="008030A1" w:rsidRDefault="003D0A76">
      <w:pPr>
        <w:pStyle w:val="Default"/>
        <w:spacing w:line="600" w:lineRule="exact"/>
        <w:ind w:firstLineChars="200" w:firstLine="640"/>
        <w:rPr>
          <w:rFonts w:ascii="仿宋_GB2312" w:eastAsia="仿宋_GB2312" w:cs="Times New Roman"/>
          <w:color w:val="auto"/>
          <w:sz w:val="32"/>
          <w:szCs w:val="32"/>
        </w:rPr>
      </w:pPr>
      <w:r w:rsidRPr="008030A1">
        <w:rPr>
          <w:rFonts w:ascii="仿宋_GB2312" w:eastAsia="仿宋_GB2312" w:cs="仿宋_GB2312" w:hint="eastAsia"/>
          <w:color w:val="auto"/>
          <w:sz w:val="32"/>
          <w:szCs w:val="32"/>
        </w:rPr>
        <w:t>采用</w:t>
      </w:r>
      <w:r w:rsidRPr="008030A1">
        <w:rPr>
          <w:rFonts w:ascii="仿宋_GB2312" w:eastAsia="仿宋_GB2312" w:cs="仿宋_GB2312"/>
          <w:color w:val="auto"/>
          <w:sz w:val="32"/>
          <w:szCs w:val="32"/>
        </w:rPr>
        <w:t>MP4</w:t>
      </w:r>
      <w:r w:rsidRPr="008030A1">
        <w:rPr>
          <w:rFonts w:ascii="仿宋_GB2312" w:eastAsia="仿宋_GB2312" w:cs="仿宋_GB2312" w:hint="eastAsia"/>
          <w:color w:val="auto"/>
          <w:sz w:val="32"/>
          <w:szCs w:val="32"/>
        </w:rPr>
        <w:t>封装</w:t>
      </w:r>
    </w:p>
    <w:p w:rsidR="00FF17B9" w:rsidRPr="008030A1" w:rsidRDefault="003D0A76">
      <w:pPr>
        <w:pStyle w:val="Default"/>
        <w:spacing w:line="600" w:lineRule="exact"/>
        <w:ind w:firstLineChars="200" w:firstLine="640"/>
        <w:rPr>
          <w:rFonts w:hAnsi="黑体" w:cs="Times New Roman"/>
          <w:color w:val="auto"/>
          <w:sz w:val="32"/>
          <w:szCs w:val="32"/>
        </w:rPr>
      </w:pPr>
      <w:r w:rsidRPr="008030A1">
        <w:rPr>
          <w:rFonts w:hAnsi="黑体" w:hint="eastAsia"/>
          <w:color w:val="auto"/>
          <w:sz w:val="32"/>
          <w:szCs w:val="32"/>
        </w:rPr>
        <w:t>四、演示文稿（</w:t>
      </w:r>
      <w:r w:rsidRPr="008030A1">
        <w:rPr>
          <w:rFonts w:hAnsi="黑体"/>
          <w:color w:val="auto"/>
          <w:sz w:val="32"/>
          <w:szCs w:val="32"/>
        </w:rPr>
        <w:t>PPT</w:t>
      </w:r>
      <w:r w:rsidRPr="008030A1">
        <w:rPr>
          <w:rFonts w:hAnsi="黑体" w:hint="eastAsia"/>
          <w:color w:val="auto"/>
          <w:sz w:val="32"/>
          <w:szCs w:val="32"/>
        </w:rPr>
        <w:t>）制作规范</w:t>
      </w:r>
    </w:p>
    <w:p w:rsidR="00FF17B9" w:rsidRPr="008030A1" w:rsidRDefault="003D0A76">
      <w:pPr>
        <w:pStyle w:val="Default"/>
        <w:spacing w:line="600" w:lineRule="exact"/>
        <w:ind w:firstLineChars="200" w:firstLine="640"/>
        <w:rPr>
          <w:rFonts w:ascii="仿宋_GB2312" w:eastAsia="仿宋_GB2312" w:hAnsi="华文楷体" w:cs="Times New Roman"/>
          <w:color w:val="auto"/>
          <w:sz w:val="32"/>
          <w:szCs w:val="32"/>
        </w:rPr>
      </w:pPr>
      <w:r w:rsidRPr="008030A1">
        <w:rPr>
          <w:rFonts w:ascii="仿宋_GB2312" w:eastAsia="仿宋_GB2312" w:hAnsi="华文楷体" w:cs="仿宋_GB2312" w:hint="eastAsia"/>
          <w:color w:val="auto"/>
          <w:sz w:val="32"/>
          <w:szCs w:val="32"/>
        </w:rPr>
        <w:t>（一）制作原则</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1.</w:t>
      </w:r>
      <w:r w:rsidRPr="008030A1">
        <w:rPr>
          <w:rFonts w:ascii="仿宋_GB2312" w:eastAsia="仿宋_GB2312" w:hAnsi="楷体_GB2312" w:cs="仿宋_GB2312" w:hint="eastAsia"/>
          <w:color w:val="auto"/>
          <w:sz w:val="32"/>
          <w:szCs w:val="32"/>
        </w:rPr>
        <w:t>演示文稿要求集文字、图形、图像、声音以及视频等多种媒体元素于一体，一般不使用纯文字的演示文稿（</w:t>
      </w:r>
      <w:r w:rsidRPr="008030A1">
        <w:rPr>
          <w:rFonts w:ascii="仿宋_GB2312" w:eastAsia="仿宋_GB2312" w:hAnsi="楷体_GB2312" w:cs="仿宋_GB2312"/>
          <w:color w:val="auto"/>
          <w:sz w:val="32"/>
          <w:szCs w:val="32"/>
        </w:rPr>
        <w:t>PPT</w:t>
      </w:r>
      <w:r w:rsidRPr="008030A1">
        <w:rPr>
          <w:rFonts w:ascii="仿宋_GB2312" w:eastAsia="仿宋_GB2312" w:hAnsi="楷体_GB2312" w:cs="仿宋_GB2312" w:hint="eastAsia"/>
          <w:color w:val="auto"/>
          <w:sz w:val="32"/>
          <w:szCs w:val="32"/>
        </w:rPr>
        <w:t>）。</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2.</w:t>
      </w:r>
      <w:r w:rsidRPr="008030A1">
        <w:rPr>
          <w:rFonts w:ascii="仿宋_GB2312" w:eastAsia="仿宋_GB2312" w:hAnsi="楷体_GB2312" w:cs="仿宋_GB2312" w:hint="eastAsia"/>
          <w:color w:val="auto"/>
          <w:sz w:val="32"/>
          <w:szCs w:val="32"/>
        </w:rPr>
        <w:t>页面设置要求符合高清格式比例，幻灯片大小为“全屏显示</w:t>
      </w:r>
      <w:r w:rsidRPr="008030A1">
        <w:rPr>
          <w:rFonts w:ascii="仿宋_GB2312" w:eastAsia="仿宋_GB2312" w:hAnsi="楷体_GB2312" w:cs="仿宋_GB2312"/>
          <w:color w:val="auto"/>
          <w:sz w:val="32"/>
          <w:szCs w:val="32"/>
        </w:rPr>
        <w:t>16:9</w:t>
      </w:r>
      <w:r w:rsidRPr="008030A1">
        <w:rPr>
          <w:rFonts w:ascii="仿宋_GB2312" w:eastAsia="仿宋_GB2312" w:hAnsi="楷体_GB2312" w:cs="仿宋_GB2312" w:hint="eastAsia"/>
          <w:color w:val="auto"/>
          <w:sz w:val="32"/>
          <w:szCs w:val="32"/>
        </w:rPr>
        <w:t>”。</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楷体_GB2312" w:cs="仿宋_GB2312"/>
          <w:color w:val="auto"/>
          <w:sz w:val="32"/>
          <w:szCs w:val="32"/>
        </w:rPr>
        <w:t>3.</w:t>
      </w:r>
      <w:r w:rsidRPr="008030A1">
        <w:rPr>
          <w:rFonts w:ascii="仿宋_GB2312" w:eastAsia="仿宋_GB2312" w:hAnsi="楷体_GB2312" w:cs="仿宋_GB2312" w:hint="eastAsia"/>
          <w:color w:val="auto"/>
          <w:sz w:val="32"/>
          <w:szCs w:val="32"/>
        </w:rPr>
        <w:t>整体效果应风格统一、色彩协调、美观大方。</w:t>
      </w:r>
    </w:p>
    <w:p w:rsidR="00FF17B9" w:rsidRPr="008030A1" w:rsidRDefault="003D0A76">
      <w:pPr>
        <w:pStyle w:val="Default"/>
        <w:spacing w:line="600" w:lineRule="exact"/>
        <w:ind w:firstLineChars="200" w:firstLine="640"/>
        <w:rPr>
          <w:rFonts w:ascii="仿宋_GB2312" w:eastAsia="仿宋_GB2312" w:hAnsi="楷体_GB2312" w:cs="Times New Roman" w:hint="eastAsia"/>
          <w:color w:val="auto"/>
          <w:sz w:val="32"/>
          <w:szCs w:val="32"/>
        </w:rPr>
      </w:pPr>
      <w:r w:rsidRPr="008030A1">
        <w:rPr>
          <w:rFonts w:ascii="仿宋_GB2312" w:eastAsia="仿宋_GB2312" w:hAnsi="华文楷体" w:cs="仿宋_GB2312" w:hint="eastAsia"/>
          <w:color w:val="auto"/>
          <w:sz w:val="32"/>
          <w:szCs w:val="32"/>
        </w:rPr>
        <w:t>（二）字体与字号</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023"/>
        <w:gridCol w:w="1420"/>
        <w:gridCol w:w="1420"/>
        <w:gridCol w:w="1941"/>
        <w:gridCol w:w="1559"/>
      </w:tblGrid>
      <w:tr w:rsidR="00FF17B9" w:rsidRPr="008030A1">
        <w:tc>
          <w:tcPr>
            <w:tcW w:w="817"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lastRenderedPageBreak/>
              <w:t>类型</w:t>
            </w:r>
          </w:p>
        </w:tc>
        <w:tc>
          <w:tcPr>
            <w:tcW w:w="2023"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大标题</w:t>
            </w:r>
          </w:p>
        </w:tc>
        <w:tc>
          <w:tcPr>
            <w:tcW w:w="1420"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主讲信息</w:t>
            </w:r>
          </w:p>
        </w:tc>
        <w:tc>
          <w:tcPr>
            <w:tcW w:w="1420"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一级标题</w:t>
            </w:r>
          </w:p>
        </w:tc>
        <w:tc>
          <w:tcPr>
            <w:tcW w:w="1941"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正文</w:t>
            </w:r>
          </w:p>
        </w:tc>
        <w:tc>
          <w:tcPr>
            <w:tcW w:w="1559"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字幕</w:t>
            </w:r>
          </w:p>
        </w:tc>
      </w:tr>
      <w:tr w:rsidR="00FF17B9" w:rsidRPr="008030A1">
        <w:tc>
          <w:tcPr>
            <w:tcW w:w="817"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字体</w:t>
            </w:r>
          </w:p>
        </w:tc>
        <w:tc>
          <w:tcPr>
            <w:tcW w:w="2023"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大黑、时尚中黑、大隶书</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黑体</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黑体、魏碑、大宋</w:t>
            </w:r>
          </w:p>
        </w:tc>
        <w:tc>
          <w:tcPr>
            <w:tcW w:w="1941"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雅黑、中宋</w:t>
            </w:r>
          </w:p>
        </w:tc>
        <w:tc>
          <w:tcPr>
            <w:tcW w:w="1559"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雅黑</w:t>
            </w:r>
          </w:p>
        </w:tc>
      </w:tr>
      <w:tr w:rsidR="00FF17B9" w:rsidRPr="008030A1">
        <w:tc>
          <w:tcPr>
            <w:tcW w:w="817"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字号</w:t>
            </w:r>
          </w:p>
        </w:tc>
        <w:tc>
          <w:tcPr>
            <w:tcW w:w="2023"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楷体_GB2312"/>
                <w:color w:val="auto"/>
                <w:sz w:val="28"/>
                <w:szCs w:val="28"/>
              </w:rPr>
              <w:t>50-70</w:t>
            </w:r>
            <w:r w:rsidRPr="008030A1">
              <w:rPr>
                <w:rFonts w:ascii="楷体_GB2312" w:eastAsia="仿宋_GB2312" w:hAnsi="楷体_GB2312" w:cs="仿宋_GB2312" w:hint="eastAsia"/>
                <w:color w:val="auto"/>
                <w:sz w:val="28"/>
                <w:szCs w:val="28"/>
              </w:rPr>
              <w:t>磅</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楷体_GB2312"/>
                <w:color w:val="auto"/>
                <w:sz w:val="28"/>
                <w:szCs w:val="28"/>
              </w:rPr>
              <w:t>36-40</w:t>
            </w:r>
            <w:r w:rsidRPr="008030A1">
              <w:rPr>
                <w:rFonts w:ascii="楷体_GB2312" w:eastAsia="仿宋_GB2312" w:hAnsi="楷体_GB2312" w:cs="仿宋_GB2312" w:hint="eastAsia"/>
                <w:color w:val="auto"/>
                <w:sz w:val="28"/>
                <w:szCs w:val="28"/>
              </w:rPr>
              <w:t>磅</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楷体_GB2312"/>
                <w:color w:val="auto"/>
                <w:sz w:val="28"/>
                <w:szCs w:val="28"/>
              </w:rPr>
              <w:t>36-40</w:t>
            </w:r>
            <w:r w:rsidRPr="008030A1">
              <w:rPr>
                <w:rFonts w:ascii="楷体_GB2312" w:eastAsia="仿宋_GB2312" w:hAnsi="楷体_GB2312" w:cs="仿宋_GB2312" w:hint="eastAsia"/>
                <w:color w:val="auto"/>
                <w:sz w:val="28"/>
                <w:szCs w:val="28"/>
              </w:rPr>
              <w:t>磅</w:t>
            </w:r>
          </w:p>
        </w:tc>
        <w:tc>
          <w:tcPr>
            <w:tcW w:w="1941"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楷体_GB2312"/>
                <w:color w:val="auto"/>
                <w:sz w:val="28"/>
                <w:szCs w:val="28"/>
              </w:rPr>
              <w:t>24-32</w:t>
            </w:r>
            <w:r w:rsidRPr="008030A1">
              <w:rPr>
                <w:rFonts w:ascii="楷体_GB2312" w:eastAsia="仿宋_GB2312" w:hAnsi="楷体_GB2312" w:cs="仿宋_GB2312" w:hint="eastAsia"/>
                <w:color w:val="auto"/>
                <w:sz w:val="28"/>
                <w:szCs w:val="28"/>
              </w:rPr>
              <w:t>磅</w:t>
            </w:r>
          </w:p>
        </w:tc>
        <w:tc>
          <w:tcPr>
            <w:tcW w:w="1559"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楷体_GB2312"/>
                <w:color w:val="auto"/>
                <w:sz w:val="28"/>
                <w:szCs w:val="28"/>
              </w:rPr>
              <w:t>32</w:t>
            </w:r>
            <w:r w:rsidRPr="008030A1">
              <w:rPr>
                <w:rFonts w:ascii="楷体_GB2312" w:eastAsia="仿宋_GB2312" w:hAnsi="楷体_GB2312" w:cs="仿宋_GB2312" w:hint="eastAsia"/>
                <w:color w:val="auto"/>
                <w:sz w:val="28"/>
                <w:szCs w:val="28"/>
              </w:rPr>
              <w:t>磅</w:t>
            </w:r>
          </w:p>
        </w:tc>
      </w:tr>
      <w:tr w:rsidR="00FF17B9" w:rsidRPr="008030A1">
        <w:tc>
          <w:tcPr>
            <w:tcW w:w="817" w:type="dxa"/>
            <w:vAlign w:val="center"/>
          </w:tcPr>
          <w:p w:rsidR="00FF17B9" w:rsidRPr="008030A1" w:rsidRDefault="003D0A76">
            <w:pPr>
              <w:pStyle w:val="Default"/>
              <w:jc w:val="center"/>
              <w:rPr>
                <w:rFonts w:ascii="楷体_GB2312" w:eastAsia="仿宋_GB2312" w:hAnsi="楷体_GB2312" w:cs="Times New Roman" w:hint="eastAsia"/>
                <w:b/>
                <w:bCs/>
                <w:color w:val="auto"/>
                <w:sz w:val="28"/>
                <w:szCs w:val="28"/>
              </w:rPr>
            </w:pPr>
            <w:r w:rsidRPr="008030A1">
              <w:rPr>
                <w:rFonts w:ascii="楷体_GB2312" w:eastAsia="仿宋_GB2312" w:hAnsi="楷体_GB2312" w:cs="仿宋_GB2312" w:hint="eastAsia"/>
                <w:b/>
                <w:bCs/>
                <w:color w:val="auto"/>
                <w:sz w:val="28"/>
                <w:szCs w:val="28"/>
              </w:rPr>
              <w:t>应用</w:t>
            </w:r>
          </w:p>
        </w:tc>
        <w:tc>
          <w:tcPr>
            <w:tcW w:w="2023"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上下左右居中</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左右居中</w:t>
            </w:r>
          </w:p>
        </w:tc>
        <w:tc>
          <w:tcPr>
            <w:tcW w:w="1420"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左右居中</w:t>
            </w:r>
          </w:p>
        </w:tc>
        <w:tc>
          <w:tcPr>
            <w:tcW w:w="1941"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左对齐或居中</w:t>
            </w:r>
          </w:p>
        </w:tc>
        <w:tc>
          <w:tcPr>
            <w:tcW w:w="1559" w:type="dxa"/>
            <w:vAlign w:val="center"/>
          </w:tcPr>
          <w:p w:rsidR="00FF17B9" w:rsidRPr="008030A1" w:rsidRDefault="003D0A76">
            <w:pPr>
              <w:pStyle w:val="Default"/>
              <w:jc w:val="center"/>
              <w:rPr>
                <w:rFonts w:ascii="楷体_GB2312" w:eastAsia="仿宋_GB2312" w:hAnsi="楷体_GB2312" w:cs="Times New Roman" w:hint="eastAsia"/>
                <w:color w:val="auto"/>
                <w:sz w:val="28"/>
                <w:szCs w:val="28"/>
              </w:rPr>
            </w:pPr>
            <w:r w:rsidRPr="008030A1">
              <w:rPr>
                <w:rFonts w:ascii="楷体_GB2312" w:eastAsia="仿宋_GB2312" w:hAnsi="楷体_GB2312" w:cs="仿宋_GB2312" w:hint="eastAsia"/>
                <w:color w:val="auto"/>
                <w:sz w:val="28"/>
                <w:szCs w:val="28"/>
              </w:rPr>
              <w:t>左右居中</w:t>
            </w:r>
          </w:p>
        </w:tc>
      </w:tr>
    </w:tbl>
    <w:p w:rsidR="00FF17B9" w:rsidRPr="008030A1" w:rsidRDefault="003D0A76">
      <w:pPr>
        <w:pStyle w:val="Default"/>
        <w:spacing w:line="600" w:lineRule="exact"/>
        <w:ind w:firstLineChars="200" w:firstLine="480"/>
        <w:rPr>
          <w:rFonts w:ascii="仿宋_GB2312" w:eastAsia="仿宋_GB2312" w:hAnsi="华文楷体" w:cs="Times New Roman"/>
          <w:color w:val="auto"/>
        </w:rPr>
      </w:pPr>
      <w:r w:rsidRPr="008030A1">
        <w:rPr>
          <w:rFonts w:ascii="仿宋_GB2312" w:eastAsia="仿宋_GB2312" w:hAnsi="华文楷体" w:cs="仿宋_GB2312" w:hint="eastAsia"/>
          <w:color w:val="auto"/>
        </w:rPr>
        <w:t>（三）</w:t>
      </w:r>
      <w:r w:rsidRPr="008030A1">
        <w:rPr>
          <w:rFonts w:ascii="仿宋_GB2312" w:eastAsia="仿宋_GB2312" w:hAnsi="华文楷体" w:cs="仿宋_GB2312" w:hint="eastAsia"/>
          <w:color w:val="auto"/>
          <w:sz w:val="32"/>
          <w:szCs w:val="32"/>
        </w:rPr>
        <w:t>版心与版式</w:t>
      </w:r>
    </w:p>
    <w:p w:rsidR="00FF17B9" w:rsidRPr="008030A1" w:rsidRDefault="003D0A76">
      <w:pPr>
        <w:pStyle w:val="Default"/>
        <w:ind w:firstLineChars="177" w:firstLine="566"/>
        <w:rPr>
          <w:rStyle w:val="fontstyle11"/>
          <w:rFonts w:cs="Times New Roman"/>
          <w:color w:val="auto"/>
        </w:rPr>
      </w:pPr>
      <w:r w:rsidRPr="008030A1">
        <w:rPr>
          <w:rStyle w:val="fontstyle11"/>
          <w:rFonts w:hint="eastAsia"/>
          <w:color w:val="auto"/>
        </w:rPr>
        <w:t>每页四周留出空白，应避免内容顶到页面边缘，边界安全区域分别为左、右</w:t>
      </w:r>
      <w:r w:rsidRPr="008030A1">
        <w:rPr>
          <w:rStyle w:val="fontstyle11"/>
          <w:color w:val="auto"/>
        </w:rPr>
        <w:t xml:space="preserve"> 130 </w:t>
      </w:r>
      <w:r w:rsidRPr="008030A1">
        <w:rPr>
          <w:rStyle w:val="fontstyle11"/>
          <w:rFonts w:hint="eastAsia"/>
          <w:color w:val="auto"/>
        </w:rPr>
        <w:t>像素内，上、下</w:t>
      </w:r>
      <w:r w:rsidRPr="008030A1">
        <w:rPr>
          <w:rStyle w:val="fontstyle11"/>
          <w:color w:val="auto"/>
        </w:rPr>
        <w:t xml:space="preserve"> 90 </w:t>
      </w:r>
      <w:r w:rsidRPr="008030A1">
        <w:rPr>
          <w:rStyle w:val="fontstyle11"/>
          <w:rFonts w:hint="eastAsia"/>
          <w:color w:val="auto"/>
        </w:rPr>
        <w:t>像素内。</w:t>
      </w:r>
    </w:p>
    <w:p w:rsidR="00FF17B9" w:rsidRPr="008030A1" w:rsidRDefault="003D0A76" w:rsidP="0099184B">
      <w:pPr>
        <w:pStyle w:val="Default"/>
        <w:ind w:firstLineChars="133" w:firstLine="426"/>
        <w:rPr>
          <w:rStyle w:val="fontstyle01"/>
          <w:rFonts w:cs="Times New Roman"/>
          <w:color w:val="auto"/>
        </w:rPr>
      </w:pPr>
      <w:r w:rsidRPr="008030A1">
        <w:rPr>
          <w:rStyle w:val="fontstyle01"/>
          <w:rFonts w:hint="eastAsia"/>
          <w:color w:val="auto"/>
        </w:rPr>
        <w:t>（四）背景</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1.</w:t>
      </w:r>
      <w:r w:rsidRPr="008030A1">
        <w:rPr>
          <w:rStyle w:val="fontstyle11"/>
          <w:rFonts w:hint="eastAsia"/>
          <w:color w:val="auto"/>
        </w:rPr>
        <w:t>背景色以简洁适中饱和度为主（颜色保持在一至两种色系内）；</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2.</w:t>
      </w:r>
      <w:r w:rsidRPr="008030A1">
        <w:rPr>
          <w:rStyle w:val="fontstyle11"/>
          <w:rFonts w:hint="eastAsia"/>
          <w:color w:val="auto"/>
        </w:rPr>
        <w:t>背景和场景不宜变化过多；</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3.</w:t>
      </w:r>
      <w:r w:rsidRPr="008030A1">
        <w:rPr>
          <w:rStyle w:val="fontstyle11"/>
          <w:rFonts w:hint="eastAsia"/>
          <w:color w:val="auto"/>
        </w:rPr>
        <w:t>文字、图形等内容应与背景对比醒目。</w:t>
      </w:r>
    </w:p>
    <w:p w:rsidR="00FF17B9" w:rsidRPr="008030A1" w:rsidRDefault="003D0A76">
      <w:pPr>
        <w:pStyle w:val="Default"/>
        <w:ind w:firstLineChars="221" w:firstLine="707"/>
        <w:rPr>
          <w:rStyle w:val="fontstyle01"/>
          <w:rFonts w:cs="Times New Roman"/>
          <w:color w:val="auto"/>
        </w:rPr>
      </w:pPr>
      <w:r w:rsidRPr="008030A1">
        <w:rPr>
          <w:rStyle w:val="fontstyle01"/>
          <w:rFonts w:hint="eastAsia"/>
          <w:color w:val="auto"/>
        </w:rPr>
        <w:t>（五）色调</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1.</w:t>
      </w:r>
      <w:r w:rsidRPr="008030A1">
        <w:rPr>
          <w:rStyle w:val="fontstyle11"/>
          <w:rFonts w:hint="eastAsia"/>
          <w:color w:val="auto"/>
        </w:rPr>
        <w:t>色彩的选配应与课程科目相吻合；</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2.</w:t>
      </w:r>
      <w:r w:rsidRPr="008030A1">
        <w:rPr>
          <w:rStyle w:val="fontstyle11"/>
          <w:rFonts w:hint="eastAsia"/>
          <w:color w:val="auto"/>
        </w:rPr>
        <w:t>每一短视频或一系列短视频在配色上应体现出系统性，可选一种主色调再加上一至两种辅助色进行匹配；</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3.</w:t>
      </w:r>
      <w:r w:rsidRPr="008030A1">
        <w:rPr>
          <w:rStyle w:val="fontstyle11"/>
          <w:rFonts w:hint="eastAsia"/>
          <w:color w:val="auto"/>
        </w:rPr>
        <w:t>同一屏里文字不宜超出三种颜色。</w:t>
      </w:r>
    </w:p>
    <w:p w:rsidR="00FF17B9" w:rsidRPr="008030A1" w:rsidRDefault="003D0A76">
      <w:pPr>
        <w:pStyle w:val="Default"/>
        <w:ind w:firstLineChars="221" w:firstLine="707"/>
        <w:rPr>
          <w:rStyle w:val="fontstyle01"/>
          <w:rFonts w:cs="Times New Roman"/>
          <w:color w:val="auto"/>
        </w:rPr>
      </w:pPr>
      <w:r w:rsidRPr="008030A1">
        <w:rPr>
          <w:rStyle w:val="fontstyle01"/>
          <w:rFonts w:hint="eastAsia"/>
          <w:color w:val="auto"/>
        </w:rPr>
        <w:t>（六）字距与行距</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1.</w:t>
      </w:r>
      <w:r w:rsidRPr="008030A1">
        <w:rPr>
          <w:rStyle w:val="fontstyle11"/>
          <w:rFonts w:hint="eastAsia"/>
          <w:color w:val="auto"/>
        </w:rPr>
        <w:t>标题：在文字少的情形下，字距放宽一倍体现舒展性；</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2.</w:t>
      </w:r>
      <w:r w:rsidRPr="008030A1">
        <w:rPr>
          <w:rStyle w:val="fontstyle11"/>
          <w:rFonts w:hint="eastAsia"/>
          <w:color w:val="auto"/>
        </w:rPr>
        <w:t>正文：行距使用</w:t>
      </w:r>
      <w:r w:rsidRPr="008030A1">
        <w:rPr>
          <w:rStyle w:val="fontstyle11"/>
          <w:color w:val="auto"/>
        </w:rPr>
        <w:t xml:space="preserve"> 1 </w:t>
      </w:r>
      <w:r w:rsidRPr="008030A1">
        <w:rPr>
          <w:rStyle w:val="fontstyle11"/>
          <w:rFonts w:hint="eastAsia"/>
          <w:color w:val="auto"/>
        </w:rPr>
        <w:t>行或</w:t>
      </w:r>
      <w:r w:rsidRPr="008030A1">
        <w:rPr>
          <w:rStyle w:val="fontstyle11"/>
          <w:color w:val="auto"/>
        </w:rPr>
        <w:t xml:space="preserve"> 1.5 </w:t>
      </w:r>
      <w:r w:rsidRPr="008030A1">
        <w:rPr>
          <w:rStyle w:val="fontstyle11"/>
          <w:rFonts w:hint="eastAsia"/>
          <w:color w:val="auto"/>
        </w:rPr>
        <w:t>行，便于阅读。</w:t>
      </w:r>
    </w:p>
    <w:p w:rsidR="00FF17B9" w:rsidRPr="008030A1" w:rsidRDefault="003D0A76">
      <w:pPr>
        <w:pStyle w:val="Default"/>
        <w:ind w:firstLineChars="221" w:firstLine="707"/>
        <w:rPr>
          <w:rStyle w:val="fontstyle01"/>
          <w:rFonts w:cs="Times New Roman"/>
          <w:color w:val="auto"/>
        </w:rPr>
      </w:pPr>
      <w:r w:rsidRPr="008030A1">
        <w:rPr>
          <w:rStyle w:val="fontstyle01"/>
          <w:rFonts w:hint="eastAsia"/>
          <w:color w:val="auto"/>
        </w:rPr>
        <w:t>（七）配图</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lastRenderedPageBreak/>
        <w:t>1.</w:t>
      </w:r>
      <w:r w:rsidRPr="008030A1">
        <w:rPr>
          <w:rStyle w:val="fontstyle11"/>
          <w:rFonts w:hint="eastAsia"/>
          <w:color w:val="auto"/>
        </w:rPr>
        <w:t>图像应清晰并能反映出内容主题思想，分辨率应达到</w:t>
      </w:r>
      <w:r w:rsidRPr="008030A1">
        <w:rPr>
          <w:rStyle w:val="fontstyle11"/>
          <w:color w:val="auto"/>
        </w:rPr>
        <w:t xml:space="preserve">72dpi </w:t>
      </w:r>
      <w:r w:rsidRPr="008030A1">
        <w:rPr>
          <w:rStyle w:val="fontstyle11"/>
          <w:rFonts w:hint="eastAsia"/>
          <w:color w:val="auto"/>
        </w:rPr>
        <w:t>以上；</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2.</w:t>
      </w:r>
      <w:r w:rsidRPr="008030A1">
        <w:rPr>
          <w:rStyle w:val="fontstyle11"/>
          <w:rFonts w:hint="eastAsia"/>
          <w:color w:val="auto"/>
        </w:rPr>
        <w:t>图片不可加长或压窄，防止变形；</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3.</w:t>
      </w:r>
      <w:r w:rsidRPr="008030A1">
        <w:rPr>
          <w:rStyle w:val="fontstyle11"/>
          <w:rFonts w:hint="eastAsia"/>
          <w:color w:val="auto"/>
        </w:rPr>
        <w:t>图形使用应通俗易懂，便于理解。</w:t>
      </w:r>
    </w:p>
    <w:p w:rsidR="00FF17B9" w:rsidRPr="008030A1" w:rsidRDefault="003D0A76">
      <w:pPr>
        <w:pStyle w:val="Default"/>
        <w:ind w:firstLineChars="221" w:firstLine="707"/>
        <w:rPr>
          <w:rStyle w:val="fontstyle01"/>
          <w:rFonts w:cs="Times New Roman"/>
          <w:color w:val="auto"/>
        </w:rPr>
      </w:pPr>
      <w:r w:rsidRPr="008030A1">
        <w:rPr>
          <w:rStyle w:val="fontstyle01"/>
          <w:rFonts w:hint="eastAsia"/>
          <w:color w:val="auto"/>
        </w:rPr>
        <w:t>（八）修饰</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1.</w:t>
      </w:r>
      <w:r w:rsidRPr="008030A1">
        <w:rPr>
          <w:rStyle w:val="fontstyle11"/>
          <w:rFonts w:hint="eastAsia"/>
          <w:color w:val="auto"/>
        </w:rPr>
        <w:t>细线条的运用比粗线条更显精致；</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2.</w:t>
      </w:r>
      <w:r w:rsidRPr="008030A1">
        <w:rPr>
          <w:rStyle w:val="fontstyle11"/>
          <w:rFonts w:hint="eastAsia"/>
          <w:color w:val="auto"/>
        </w:rPr>
        <w:t>扁平式的装饰更接近时代审美；</w:t>
      </w:r>
    </w:p>
    <w:p w:rsidR="00FF17B9" w:rsidRPr="008030A1" w:rsidRDefault="003D0A76">
      <w:pPr>
        <w:pStyle w:val="Default"/>
        <w:ind w:firstLineChars="221" w:firstLine="707"/>
        <w:rPr>
          <w:rStyle w:val="fontstyle11"/>
          <w:rFonts w:cs="Times New Roman"/>
          <w:color w:val="auto"/>
        </w:rPr>
      </w:pPr>
      <w:r w:rsidRPr="008030A1">
        <w:rPr>
          <w:rStyle w:val="fontstyle11"/>
          <w:color w:val="auto"/>
        </w:rPr>
        <w:t>3.</w:t>
      </w:r>
      <w:r w:rsidRPr="008030A1">
        <w:rPr>
          <w:rStyle w:val="fontstyle11"/>
          <w:rFonts w:hint="eastAsia"/>
          <w:color w:val="auto"/>
        </w:rPr>
        <w:t>有趣味的装饰通常更能吸引人。</w:t>
      </w:r>
    </w:p>
    <w:p w:rsidR="00FF17B9" w:rsidRPr="008030A1" w:rsidRDefault="003D0A76">
      <w:pPr>
        <w:pStyle w:val="Default"/>
        <w:ind w:firstLineChars="221" w:firstLine="707"/>
        <w:rPr>
          <w:rStyle w:val="fontstyle01"/>
          <w:rFonts w:cs="Times New Roman"/>
          <w:color w:val="auto"/>
        </w:rPr>
      </w:pPr>
      <w:r w:rsidRPr="008030A1">
        <w:rPr>
          <w:rStyle w:val="fontstyle01"/>
          <w:rFonts w:hint="eastAsia"/>
          <w:color w:val="auto"/>
        </w:rPr>
        <w:t>（九）版权来源</w:t>
      </w:r>
    </w:p>
    <w:p w:rsidR="00FF17B9" w:rsidRPr="008030A1" w:rsidRDefault="003D0A76">
      <w:pPr>
        <w:pStyle w:val="Default"/>
        <w:ind w:firstLineChars="221" w:firstLine="707"/>
        <w:rPr>
          <w:rFonts w:ascii="楷体_GB2312" w:eastAsia="仿宋_GB2312" w:hAnsi="楷体_GB2312" w:cs="Times New Roman" w:hint="eastAsia"/>
          <w:color w:val="auto"/>
          <w:sz w:val="32"/>
          <w:szCs w:val="32"/>
        </w:rPr>
      </w:pPr>
      <w:r w:rsidRPr="008030A1">
        <w:rPr>
          <w:rStyle w:val="fontstyle11"/>
          <w:rFonts w:hint="eastAsia"/>
          <w:color w:val="auto"/>
        </w:rPr>
        <w:t>素材选用注意版权，涉及版权问题须加入</w:t>
      </w:r>
      <w:r w:rsidRPr="008030A1">
        <w:rPr>
          <w:rStyle w:val="fontstyle11"/>
          <w:rFonts w:cs="Calibri"/>
          <w:color w:val="auto"/>
        </w:rPr>
        <w:t>“</w:t>
      </w:r>
      <w:r w:rsidRPr="008030A1">
        <w:rPr>
          <w:rStyle w:val="fontstyle11"/>
          <w:rFonts w:hint="eastAsia"/>
          <w:color w:val="auto"/>
        </w:rPr>
        <w:t>版权来源</w:t>
      </w:r>
      <w:r w:rsidRPr="008030A1">
        <w:rPr>
          <w:rStyle w:val="fontstyle11"/>
          <w:rFonts w:cs="Calibri"/>
          <w:color w:val="auto"/>
        </w:rPr>
        <w:t>”</w:t>
      </w:r>
      <w:r w:rsidRPr="008030A1">
        <w:rPr>
          <w:rStyle w:val="fontstyle11"/>
          <w:rFonts w:hint="eastAsia"/>
          <w:color w:val="auto"/>
        </w:rPr>
        <w:t>信息。</w:t>
      </w:r>
      <w:bookmarkEnd w:id="1"/>
    </w:p>
    <w:p w:rsidR="00FF17B9" w:rsidRPr="008030A1" w:rsidRDefault="003D0A76">
      <w:pPr>
        <w:jc w:val="left"/>
        <w:rPr>
          <w:rFonts w:ascii="仿宋_GB2312"/>
          <w:szCs w:val="32"/>
        </w:rPr>
      </w:pPr>
      <w:r w:rsidRPr="008030A1">
        <w:rPr>
          <w:rFonts w:ascii="仿宋_GB2312" w:eastAsia="仿宋_GB2312" w:cs="Times New Roman"/>
          <w:sz w:val="28"/>
          <w:szCs w:val="28"/>
        </w:rPr>
        <w:br w:type="page"/>
      </w:r>
      <w:r w:rsidRPr="008030A1">
        <w:rPr>
          <w:rFonts w:ascii="仿宋_GB2312" w:eastAsia="仿宋_GB2312" w:cs="Times New Roman" w:hint="eastAsia"/>
          <w:sz w:val="28"/>
          <w:szCs w:val="28"/>
        </w:rPr>
        <w:lastRenderedPageBreak/>
        <w:t>附件2：</w:t>
      </w:r>
    </w:p>
    <w:p w:rsidR="00FF17B9" w:rsidRPr="008030A1" w:rsidRDefault="003D0A76" w:rsidP="00520801">
      <w:pPr>
        <w:spacing w:afterLines="50" w:line="600" w:lineRule="exact"/>
        <w:jc w:val="center"/>
        <w:rPr>
          <w:rFonts w:ascii="方正小标宋简体" w:eastAsia="方正小标宋简体"/>
          <w:sz w:val="40"/>
          <w:szCs w:val="44"/>
        </w:rPr>
      </w:pPr>
      <w:r w:rsidRPr="008030A1">
        <w:rPr>
          <w:rFonts w:ascii="方正小标宋简体" w:eastAsia="方正小标宋简体" w:hint="eastAsia"/>
          <w:sz w:val="40"/>
          <w:szCs w:val="44"/>
        </w:rPr>
        <w:t>山东中医药大学在线课程开课申请单</w:t>
      </w:r>
    </w:p>
    <w:tbl>
      <w:tblPr>
        <w:tblW w:w="9507"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1594"/>
        <w:gridCol w:w="1794"/>
        <w:gridCol w:w="579"/>
        <w:gridCol w:w="1038"/>
        <w:gridCol w:w="1086"/>
        <w:gridCol w:w="746"/>
        <w:gridCol w:w="31"/>
        <w:gridCol w:w="2639"/>
      </w:tblGrid>
      <w:tr w:rsidR="00FF17B9" w:rsidRPr="008030A1">
        <w:trPr>
          <w:trHeight w:val="1206"/>
          <w:jc w:val="center"/>
        </w:trPr>
        <w:tc>
          <w:tcPr>
            <w:tcW w:w="1594" w:type="dxa"/>
            <w:tcBorders>
              <w:top w:val="single" w:sz="12" w:space="0" w:color="auto"/>
              <w:left w:val="single" w:sz="12"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课程名称</w:t>
            </w:r>
          </w:p>
        </w:tc>
        <w:tc>
          <w:tcPr>
            <w:tcW w:w="4497" w:type="dxa"/>
            <w:gridSpan w:val="4"/>
            <w:tcBorders>
              <w:top w:val="single" w:sz="12" w:space="0" w:color="auto"/>
              <w:left w:val="single" w:sz="4" w:space="0" w:color="auto"/>
              <w:bottom w:val="single" w:sz="4" w:space="0" w:color="auto"/>
              <w:right w:val="single" w:sz="4" w:space="0" w:color="auto"/>
            </w:tcBorders>
            <w:vAlign w:val="center"/>
          </w:tcPr>
          <w:p w:rsidR="00FF17B9" w:rsidRPr="008030A1" w:rsidRDefault="00FF17B9">
            <w:pPr>
              <w:keepNext/>
              <w:keepLines/>
              <w:spacing w:before="50" w:after="50" w:line="578" w:lineRule="auto"/>
              <w:ind w:firstLineChars="200" w:firstLine="883"/>
              <w:jc w:val="center"/>
              <w:outlineLvl w:val="0"/>
              <w:rPr>
                <w:rFonts w:ascii="宋体" w:hAnsi="宋体"/>
                <w:b/>
                <w:bCs/>
                <w:kern w:val="44"/>
                <w:sz w:val="44"/>
                <w:szCs w:val="44"/>
              </w:rPr>
            </w:pPr>
          </w:p>
        </w:tc>
        <w:tc>
          <w:tcPr>
            <w:tcW w:w="746" w:type="dxa"/>
            <w:tcBorders>
              <w:top w:val="single" w:sz="12"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教材</w:t>
            </w:r>
          </w:p>
        </w:tc>
        <w:tc>
          <w:tcPr>
            <w:tcW w:w="2670" w:type="dxa"/>
            <w:gridSpan w:val="2"/>
            <w:tcBorders>
              <w:top w:val="single" w:sz="12" w:space="0" w:color="auto"/>
              <w:left w:val="single" w:sz="4" w:space="0" w:color="auto"/>
              <w:bottom w:val="single" w:sz="4" w:space="0" w:color="auto"/>
              <w:right w:val="single" w:sz="12"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□正式出版  □自编</w:t>
            </w:r>
          </w:p>
        </w:tc>
      </w:tr>
      <w:tr w:rsidR="00FF17B9" w:rsidRPr="008030A1">
        <w:trPr>
          <w:trHeight w:val="712"/>
          <w:jc w:val="center"/>
        </w:trPr>
        <w:tc>
          <w:tcPr>
            <w:tcW w:w="1594" w:type="dxa"/>
            <w:tcBorders>
              <w:top w:val="single" w:sz="4" w:space="0" w:color="auto"/>
              <w:left w:val="single" w:sz="12"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开课教师</w:t>
            </w:r>
          </w:p>
        </w:tc>
        <w:tc>
          <w:tcPr>
            <w:tcW w:w="1794" w:type="dxa"/>
            <w:tcBorders>
              <w:top w:val="single" w:sz="4" w:space="0" w:color="auto"/>
              <w:left w:val="single" w:sz="4" w:space="0" w:color="auto"/>
              <w:bottom w:val="single" w:sz="4" w:space="0" w:color="auto"/>
              <w:right w:val="single" w:sz="4"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c>
          <w:tcPr>
            <w:tcW w:w="579" w:type="dxa"/>
            <w:tcBorders>
              <w:top w:val="single" w:sz="4"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职称</w:t>
            </w:r>
          </w:p>
        </w:tc>
        <w:tc>
          <w:tcPr>
            <w:tcW w:w="1038" w:type="dxa"/>
            <w:tcBorders>
              <w:top w:val="single" w:sz="4" w:space="0" w:color="auto"/>
              <w:left w:val="single" w:sz="4" w:space="0" w:color="auto"/>
              <w:bottom w:val="single" w:sz="4" w:space="0" w:color="auto"/>
              <w:right w:val="single" w:sz="4"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c>
          <w:tcPr>
            <w:tcW w:w="1086" w:type="dxa"/>
            <w:tcBorders>
              <w:top w:val="single" w:sz="4"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szCs w:val="22"/>
              </w:rPr>
              <w:t>联系电话</w:t>
            </w:r>
          </w:p>
        </w:tc>
        <w:tc>
          <w:tcPr>
            <w:tcW w:w="3416" w:type="dxa"/>
            <w:gridSpan w:val="3"/>
            <w:tcBorders>
              <w:top w:val="single" w:sz="4" w:space="0" w:color="auto"/>
              <w:left w:val="single" w:sz="4" w:space="0" w:color="auto"/>
              <w:bottom w:val="single" w:sz="4" w:space="0" w:color="auto"/>
              <w:right w:val="single" w:sz="12"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r>
      <w:tr w:rsidR="00FF17B9" w:rsidRPr="008030A1">
        <w:trPr>
          <w:trHeight w:val="712"/>
          <w:jc w:val="center"/>
        </w:trPr>
        <w:tc>
          <w:tcPr>
            <w:tcW w:w="1594" w:type="dxa"/>
            <w:tcBorders>
              <w:top w:val="single" w:sz="4" w:space="0" w:color="auto"/>
              <w:left w:val="single" w:sz="12"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开课单位</w:t>
            </w: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c>
          <w:tcPr>
            <w:tcW w:w="1038" w:type="dxa"/>
            <w:tcBorders>
              <w:top w:val="single" w:sz="4"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学 时</w:t>
            </w:r>
          </w:p>
        </w:tc>
        <w:tc>
          <w:tcPr>
            <w:tcW w:w="1086" w:type="dxa"/>
            <w:tcBorders>
              <w:top w:val="single" w:sz="4" w:space="0" w:color="auto"/>
              <w:left w:val="single" w:sz="4" w:space="0" w:color="auto"/>
              <w:bottom w:val="single" w:sz="4" w:space="0" w:color="auto"/>
              <w:right w:val="single" w:sz="4"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c>
          <w:tcPr>
            <w:tcW w:w="777" w:type="dxa"/>
            <w:gridSpan w:val="2"/>
            <w:tcBorders>
              <w:top w:val="single" w:sz="4"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学  分</w:t>
            </w:r>
          </w:p>
        </w:tc>
        <w:tc>
          <w:tcPr>
            <w:tcW w:w="2639" w:type="dxa"/>
            <w:tcBorders>
              <w:top w:val="single" w:sz="4" w:space="0" w:color="auto"/>
              <w:left w:val="single" w:sz="4" w:space="0" w:color="auto"/>
              <w:bottom w:val="single" w:sz="4" w:space="0" w:color="auto"/>
              <w:right w:val="single" w:sz="12"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r>
      <w:tr w:rsidR="00FF17B9" w:rsidRPr="008030A1">
        <w:trPr>
          <w:trHeight w:val="712"/>
          <w:jc w:val="center"/>
        </w:trPr>
        <w:tc>
          <w:tcPr>
            <w:tcW w:w="1594" w:type="dxa"/>
            <w:tcBorders>
              <w:top w:val="single" w:sz="4" w:space="0" w:color="auto"/>
              <w:left w:val="single" w:sz="12"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开课学期</w:t>
            </w: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c>
          <w:tcPr>
            <w:tcW w:w="1038" w:type="dxa"/>
            <w:tcBorders>
              <w:top w:val="single" w:sz="4" w:space="0" w:color="auto"/>
              <w:left w:val="single" w:sz="4"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开课方式</w:t>
            </w:r>
          </w:p>
        </w:tc>
        <w:tc>
          <w:tcPr>
            <w:tcW w:w="4502" w:type="dxa"/>
            <w:gridSpan w:val="4"/>
            <w:tcBorders>
              <w:top w:val="single" w:sz="4" w:space="0" w:color="auto"/>
              <w:left w:val="single" w:sz="4" w:space="0" w:color="auto"/>
              <w:bottom w:val="single" w:sz="4" w:space="0" w:color="auto"/>
              <w:right w:val="single" w:sz="12" w:space="0" w:color="auto"/>
            </w:tcBorders>
            <w:vAlign w:val="center"/>
          </w:tcPr>
          <w:p w:rsidR="00FF17B9" w:rsidRPr="008030A1" w:rsidRDefault="003D0A76">
            <w:pPr>
              <w:spacing w:before="50" w:after="50" w:line="340" w:lineRule="exact"/>
              <w:rPr>
                <w:rFonts w:ascii="宋体" w:hAnsi="宋体"/>
              </w:rPr>
            </w:pPr>
            <w:r w:rsidRPr="008030A1">
              <w:rPr>
                <w:rFonts w:ascii="宋体" w:hAnsi="宋体" w:hint="eastAsia"/>
                <w:szCs w:val="22"/>
              </w:rPr>
              <w:t xml:space="preserve">   □网络进阶式教学    □课堂辅助教学</w:t>
            </w:r>
          </w:p>
        </w:tc>
      </w:tr>
      <w:tr w:rsidR="00FF17B9" w:rsidRPr="008030A1">
        <w:trPr>
          <w:trHeight w:val="858"/>
          <w:jc w:val="center"/>
        </w:trPr>
        <w:tc>
          <w:tcPr>
            <w:tcW w:w="1594" w:type="dxa"/>
            <w:tcBorders>
              <w:top w:val="single" w:sz="4" w:space="0" w:color="auto"/>
              <w:left w:val="single" w:sz="12" w:space="0" w:color="auto"/>
              <w:bottom w:val="single" w:sz="4" w:space="0" w:color="auto"/>
              <w:right w:val="single" w:sz="4" w:space="0" w:color="auto"/>
            </w:tcBorders>
            <w:vAlign w:val="center"/>
          </w:tcPr>
          <w:p w:rsidR="00FF17B9" w:rsidRPr="008030A1" w:rsidRDefault="003D0A76">
            <w:pPr>
              <w:spacing w:before="50" w:after="50" w:line="340" w:lineRule="exact"/>
              <w:jc w:val="center"/>
              <w:rPr>
                <w:rFonts w:ascii="宋体" w:hAnsi="宋体"/>
              </w:rPr>
            </w:pPr>
            <w:r w:rsidRPr="008030A1">
              <w:rPr>
                <w:rFonts w:ascii="宋体" w:hAnsi="宋体" w:hint="eastAsia"/>
                <w:szCs w:val="22"/>
              </w:rPr>
              <w:t>对选课学生</w:t>
            </w:r>
          </w:p>
          <w:p w:rsidR="00FF17B9" w:rsidRPr="008030A1" w:rsidRDefault="003D0A76">
            <w:pPr>
              <w:spacing w:before="50" w:after="50" w:line="340" w:lineRule="exact"/>
              <w:jc w:val="center"/>
              <w:rPr>
                <w:rFonts w:ascii="宋体" w:hAnsi="宋体"/>
              </w:rPr>
            </w:pPr>
            <w:r w:rsidRPr="008030A1">
              <w:rPr>
                <w:rFonts w:ascii="宋体" w:hAnsi="宋体" w:hint="eastAsia"/>
                <w:szCs w:val="22"/>
              </w:rPr>
              <w:t>的要求</w:t>
            </w:r>
          </w:p>
        </w:tc>
        <w:tc>
          <w:tcPr>
            <w:tcW w:w="7913" w:type="dxa"/>
            <w:gridSpan w:val="7"/>
            <w:tcBorders>
              <w:top w:val="single" w:sz="4" w:space="0" w:color="auto"/>
              <w:left w:val="single" w:sz="4" w:space="0" w:color="auto"/>
              <w:bottom w:val="single" w:sz="4" w:space="0" w:color="auto"/>
              <w:right w:val="single" w:sz="12" w:space="0" w:color="auto"/>
            </w:tcBorders>
            <w:vAlign w:val="center"/>
          </w:tcPr>
          <w:p w:rsidR="00FF17B9" w:rsidRPr="008030A1" w:rsidRDefault="00FF17B9">
            <w:pPr>
              <w:spacing w:before="50" w:after="50" w:line="340" w:lineRule="exact"/>
              <w:ind w:firstLineChars="200" w:firstLine="420"/>
              <w:jc w:val="center"/>
              <w:rPr>
                <w:rFonts w:ascii="宋体" w:hAnsi="宋体"/>
              </w:rPr>
            </w:pPr>
          </w:p>
        </w:tc>
      </w:tr>
      <w:tr w:rsidR="00FF17B9" w:rsidRPr="008030A1">
        <w:trPr>
          <w:trHeight w:val="1868"/>
          <w:jc w:val="center"/>
        </w:trPr>
        <w:tc>
          <w:tcPr>
            <w:tcW w:w="9507" w:type="dxa"/>
            <w:gridSpan w:val="8"/>
            <w:tcBorders>
              <w:top w:val="single" w:sz="4" w:space="0" w:color="auto"/>
              <w:left w:val="single" w:sz="12" w:space="0" w:color="auto"/>
              <w:bottom w:val="single" w:sz="4" w:space="0" w:color="auto"/>
              <w:right w:val="single" w:sz="12" w:space="0" w:color="auto"/>
            </w:tcBorders>
          </w:tcPr>
          <w:p w:rsidR="00FF17B9" w:rsidRPr="008030A1" w:rsidRDefault="003D0A76">
            <w:pPr>
              <w:spacing w:before="50" w:after="50" w:line="340" w:lineRule="exact"/>
              <w:ind w:firstLineChars="100" w:firstLine="210"/>
              <w:rPr>
                <w:rFonts w:ascii="宋体" w:hAnsi="宋体"/>
              </w:rPr>
            </w:pPr>
            <w:r w:rsidRPr="008030A1">
              <w:rPr>
                <w:rFonts w:ascii="宋体" w:hAnsi="宋体" w:hint="eastAsia"/>
                <w:szCs w:val="22"/>
              </w:rPr>
              <w:t>教研室意见:</w:t>
            </w:r>
          </w:p>
          <w:p w:rsidR="00FF17B9" w:rsidRPr="008030A1" w:rsidRDefault="00FF17B9">
            <w:pPr>
              <w:spacing w:before="50" w:after="50" w:line="340" w:lineRule="exact"/>
              <w:ind w:firstLineChars="200" w:firstLine="420"/>
              <w:rPr>
                <w:rFonts w:ascii="宋体" w:hAnsi="宋体"/>
              </w:rPr>
            </w:pPr>
          </w:p>
          <w:p w:rsidR="00FF17B9" w:rsidRPr="008030A1" w:rsidRDefault="003D0A76">
            <w:pPr>
              <w:spacing w:before="50" w:after="50" w:line="340" w:lineRule="exact"/>
              <w:ind w:firstLineChars="200" w:firstLine="420"/>
              <w:rPr>
                <w:rFonts w:ascii="宋体" w:hAnsi="宋体"/>
              </w:rPr>
            </w:pPr>
            <w:r w:rsidRPr="008030A1">
              <w:rPr>
                <w:rFonts w:ascii="宋体" w:hAnsi="宋体" w:hint="eastAsia"/>
                <w:szCs w:val="22"/>
              </w:rPr>
              <w:t xml:space="preserve">　　　　　　　　　　　　　　　　　　　　　　　　　　教研室主任：</w:t>
            </w:r>
          </w:p>
          <w:p w:rsidR="00FF17B9" w:rsidRPr="008030A1" w:rsidRDefault="003D0A76">
            <w:pPr>
              <w:spacing w:before="50" w:after="50" w:line="340" w:lineRule="exact"/>
              <w:ind w:firstLineChars="200" w:firstLine="420"/>
              <w:rPr>
                <w:rFonts w:ascii="宋体" w:hAnsi="宋体"/>
              </w:rPr>
            </w:pPr>
            <w:r w:rsidRPr="008030A1">
              <w:rPr>
                <w:rFonts w:ascii="宋体" w:hAnsi="宋体" w:hint="eastAsia"/>
                <w:szCs w:val="22"/>
              </w:rPr>
              <w:t xml:space="preserve">                                                     　　　　  年   月   日</w:t>
            </w:r>
          </w:p>
        </w:tc>
      </w:tr>
      <w:tr w:rsidR="00FF17B9" w:rsidRPr="008030A1">
        <w:trPr>
          <w:trHeight w:val="2022"/>
          <w:jc w:val="center"/>
        </w:trPr>
        <w:tc>
          <w:tcPr>
            <w:tcW w:w="9507" w:type="dxa"/>
            <w:gridSpan w:val="8"/>
            <w:tcBorders>
              <w:top w:val="single" w:sz="4" w:space="0" w:color="auto"/>
              <w:left w:val="single" w:sz="12" w:space="0" w:color="auto"/>
              <w:bottom w:val="single" w:sz="4" w:space="0" w:color="auto"/>
              <w:right w:val="single" w:sz="12" w:space="0" w:color="auto"/>
            </w:tcBorders>
          </w:tcPr>
          <w:p w:rsidR="00FF17B9" w:rsidRPr="008030A1" w:rsidRDefault="003D0A76">
            <w:pPr>
              <w:spacing w:before="50" w:after="50" w:line="340" w:lineRule="exact"/>
              <w:ind w:firstLineChars="100" w:firstLine="210"/>
              <w:rPr>
                <w:rFonts w:ascii="宋体" w:hAnsi="宋体"/>
              </w:rPr>
            </w:pPr>
            <w:r w:rsidRPr="008030A1">
              <w:rPr>
                <w:rFonts w:ascii="宋体" w:hAnsi="宋体" w:hint="eastAsia"/>
                <w:szCs w:val="22"/>
              </w:rPr>
              <w:t>所在学院意见:</w:t>
            </w:r>
          </w:p>
          <w:p w:rsidR="00FF17B9" w:rsidRPr="008030A1" w:rsidRDefault="00FF17B9">
            <w:pPr>
              <w:spacing w:before="50" w:after="50" w:line="340" w:lineRule="exact"/>
              <w:ind w:firstLineChars="200" w:firstLine="420"/>
              <w:rPr>
                <w:rFonts w:ascii="宋体" w:hAnsi="宋体"/>
              </w:rPr>
            </w:pPr>
          </w:p>
          <w:p w:rsidR="00FF17B9" w:rsidRPr="008030A1" w:rsidRDefault="003D0A76" w:rsidP="0099184B">
            <w:pPr>
              <w:spacing w:before="50" w:after="50" w:line="340" w:lineRule="exact"/>
              <w:ind w:firstLineChars="2848" w:firstLine="5981"/>
              <w:rPr>
                <w:rFonts w:ascii="宋体" w:hAnsi="宋体"/>
              </w:rPr>
            </w:pPr>
            <w:r w:rsidRPr="008030A1">
              <w:rPr>
                <w:rFonts w:ascii="宋体" w:hAnsi="宋体" w:hint="eastAsia"/>
                <w:szCs w:val="22"/>
              </w:rPr>
              <w:t>负责人：</w:t>
            </w:r>
          </w:p>
          <w:p w:rsidR="00FF17B9" w:rsidRPr="008030A1" w:rsidRDefault="003D0A76" w:rsidP="0099184B">
            <w:pPr>
              <w:spacing w:before="50" w:after="50" w:line="340" w:lineRule="exact"/>
              <w:ind w:firstLineChars="2398" w:firstLine="5036"/>
              <w:rPr>
                <w:rFonts w:ascii="宋体" w:hAnsi="宋体"/>
              </w:rPr>
            </w:pPr>
            <w:r w:rsidRPr="008030A1">
              <w:rPr>
                <w:rFonts w:ascii="宋体" w:hAnsi="宋体" w:hint="eastAsia"/>
                <w:szCs w:val="22"/>
              </w:rPr>
              <w:t>公章    　　  年   月   日</w:t>
            </w:r>
          </w:p>
        </w:tc>
      </w:tr>
      <w:tr w:rsidR="00FF17B9" w:rsidRPr="008030A1">
        <w:trPr>
          <w:trHeight w:val="2336"/>
          <w:jc w:val="center"/>
        </w:trPr>
        <w:tc>
          <w:tcPr>
            <w:tcW w:w="9507" w:type="dxa"/>
            <w:gridSpan w:val="8"/>
            <w:tcBorders>
              <w:top w:val="single" w:sz="4" w:space="0" w:color="auto"/>
              <w:left w:val="single" w:sz="12" w:space="0" w:color="auto"/>
              <w:bottom w:val="single" w:sz="12" w:space="0" w:color="auto"/>
              <w:right w:val="single" w:sz="12" w:space="0" w:color="auto"/>
            </w:tcBorders>
          </w:tcPr>
          <w:p w:rsidR="00FF17B9" w:rsidRPr="008030A1" w:rsidRDefault="003D0A76">
            <w:pPr>
              <w:spacing w:before="50" w:after="50" w:line="340" w:lineRule="exact"/>
              <w:ind w:firstLineChars="100" w:firstLine="210"/>
              <w:rPr>
                <w:rFonts w:ascii="宋体" w:hAnsi="宋体"/>
              </w:rPr>
            </w:pPr>
            <w:r w:rsidRPr="008030A1">
              <w:rPr>
                <w:rFonts w:ascii="宋体" w:hAnsi="宋体" w:hint="eastAsia"/>
                <w:szCs w:val="22"/>
              </w:rPr>
              <w:t>教务处意见</w:t>
            </w:r>
          </w:p>
          <w:p w:rsidR="00FF17B9" w:rsidRPr="008030A1" w:rsidRDefault="00FF17B9">
            <w:pPr>
              <w:spacing w:before="50" w:after="50" w:line="340" w:lineRule="exact"/>
              <w:ind w:firstLineChars="200" w:firstLine="420"/>
              <w:rPr>
                <w:rFonts w:ascii="宋体" w:hAnsi="宋体"/>
              </w:rPr>
            </w:pPr>
          </w:p>
          <w:p w:rsidR="00FF17B9" w:rsidRPr="008030A1" w:rsidRDefault="003D0A76">
            <w:pPr>
              <w:spacing w:before="50" w:after="50" w:line="340" w:lineRule="exact"/>
              <w:ind w:firstLineChars="200" w:firstLine="420"/>
              <w:rPr>
                <w:rFonts w:ascii="宋体" w:hAnsi="宋体"/>
              </w:rPr>
            </w:pPr>
            <w:r w:rsidRPr="008030A1">
              <w:rPr>
                <w:rFonts w:ascii="宋体" w:hAnsi="宋体" w:hint="eastAsia"/>
                <w:szCs w:val="22"/>
              </w:rPr>
              <w:t xml:space="preserve">　　　　　　　　　　　　　　　　　　　　　　　　　　　负责人：</w:t>
            </w:r>
          </w:p>
          <w:p w:rsidR="00FF17B9" w:rsidRPr="008030A1" w:rsidRDefault="003D0A76" w:rsidP="0099184B">
            <w:pPr>
              <w:spacing w:before="50" w:after="50" w:line="340" w:lineRule="exact"/>
              <w:ind w:firstLineChars="2398" w:firstLine="5036"/>
              <w:rPr>
                <w:rFonts w:ascii="宋体" w:hAnsi="宋体"/>
              </w:rPr>
            </w:pPr>
            <w:r w:rsidRPr="008030A1">
              <w:rPr>
                <w:rFonts w:ascii="宋体" w:hAnsi="宋体" w:hint="eastAsia"/>
                <w:szCs w:val="22"/>
              </w:rPr>
              <w:t>公章          年   月   日</w:t>
            </w:r>
          </w:p>
        </w:tc>
      </w:tr>
    </w:tbl>
    <w:p w:rsidR="00FF17B9" w:rsidRPr="008030A1" w:rsidRDefault="003D0A76">
      <w:pPr>
        <w:spacing w:before="50" w:after="50" w:line="340" w:lineRule="exact"/>
        <w:rPr>
          <w:rFonts w:ascii="宋体" w:hAnsi="宋体"/>
          <w:bCs/>
          <w:szCs w:val="22"/>
        </w:rPr>
      </w:pPr>
      <w:r w:rsidRPr="008030A1">
        <w:rPr>
          <w:rFonts w:ascii="宋体" w:hAnsi="宋体" w:hint="eastAsia"/>
          <w:bCs/>
          <w:szCs w:val="22"/>
        </w:rPr>
        <w:t>1.开课后的学期末，学校会公布课程网络教学平台运行数据，对于没有使用痕迹的课程，将从学校在线学堂下线。</w:t>
      </w:r>
    </w:p>
    <w:p w:rsidR="00FF17B9" w:rsidRPr="008030A1" w:rsidRDefault="003D0A76">
      <w:pPr>
        <w:spacing w:before="50" w:after="50" w:line="340" w:lineRule="exact"/>
        <w:rPr>
          <w:rFonts w:ascii="宋体" w:hAnsi="宋体"/>
          <w:bCs/>
          <w:szCs w:val="22"/>
        </w:rPr>
      </w:pPr>
      <w:r w:rsidRPr="008030A1">
        <w:rPr>
          <w:rFonts w:ascii="宋体" w:hAnsi="宋体" w:hint="eastAsia"/>
          <w:bCs/>
          <w:szCs w:val="22"/>
        </w:rPr>
        <w:t>2.网络进阶式教学是以网络教学为主，配合线下教学相结合的方式；课堂辅助教学是以传统的课堂教学为主，线上课程用于课堂翻转或学习交流的资料与平台。</w:t>
      </w:r>
    </w:p>
    <w:p w:rsidR="00FF17B9" w:rsidRPr="008030A1" w:rsidRDefault="003D0A76">
      <w:pPr>
        <w:spacing w:before="50" w:after="50" w:line="340" w:lineRule="exact"/>
        <w:rPr>
          <w:rFonts w:ascii="宋体" w:hAnsi="宋体"/>
          <w:bCs/>
          <w:szCs w:val="22"/>
        </w:rPr>
      </w:pPr>
      <w:r w:rsidRPr="008030A1">
        <w:rPr>
          <w:rFonts w:ascii="宋体" w:hAnsi="宋体" w:hint="eastAsia"/>
          <w:bCs/>
          <w:szCs w:val="22"/>
        </w:rPr>
        <w:t>3.本表一式三份，教务处、开课学院及开课教师各一份。</w:t>
      </w:r>
    </w:p>
    <w:p w:rsidR="00FF17B9" w:rsidRPr="008030A1" w:rsidRDefault="003D0A76">
      <w:pPr>
        <w:widowControl/>
        <w:jc w:val="left"/>
        <w:rPr>
          <w:rFonts w:ascii="仿宋_GB2312" w:eastAsia="仿宋_GB2312" w:cs="Times New Roman"/>
          <w:sz w:val="28"/>
          <w:szCs w:val="28"/>
        </w:rPr>
      </w:pPr>
      <w:r w:rsidRPr="008030A1">
        <w:rPr>
          <w:rFonts w:ascii="仿宋_GB2312" w:eastAsia="仿宋_GB2312" w:cs="Times New Roman"/>
          <w:sz w:val="28"/>
          <w:szCs w:val="28"/>
        </w:rPr>
        <w:lastRenderedPageBreak/>
        <w:t>附件</w:t>
      </w:r>
      <w:r w:rsidRPr="008030A1">
        <w:rPr>
          <w:rFonts w:ascii="仿宋_GB2312" w:eastAsia="仿宋_GB2312" w:cs="Times New Roman" w:hint="eastAsia"/>
          <w:sz w:val="28"/>
          <w:szCs w:val="28"/>
        </w:rPr>
        <w:t>3</w:t>
      </w:r>
    </w:p>
    <w:p w:rsidR="00FF17B9" w:rsidRPr="008030A1" w:rsidRDefault="003D0A76">
      <w:pPr>
        <w:widowControl/>
        <w:jc w:val="center"/>
        <w:rPr>
          <w:rFonts w:ascii="仿宋_GB2312" w:eastAsia="仿宋_GB2312" w:cs="Times New Roman"/>
          <w:sz w:val="28"/>
          <w:szCs w:val="28"/>
        </w:rPr>
      </w:pPr>
      <w:r w:rsidRPr="008030A1">
        <w:rPr>
          <w:rFonts w:ascii="方正小标宋简体" w:eastAsia="方正小标宋简体" w:hint="eastAsia"/>
          <w:sz w:val="40"/>
          <w:szCs w:val="44"/>
        </w:rPr>
        <w:t>山东中医药大学在线课程见面课安排表</w:t>
      </w:r>
    </w:p>
    <w:p w:rsidR="00FF17B9" w:rsidRPr="008030A1" w:rsidRDefault="003D0A76">
      <w:pPr>
        <w:widowControl/>
        <w:jc w:val="center"/>
        <w:rPr>
          <w:rFonts w:ascii="仿宋_GB2312" w:eastAsia="仿宋_GB2312" w:cs="Times New Roman"/>
          <w:sz w:val="28"/>
          <w:szCs w:val="28"/>
        </w:rPr>
      </w:pPr>
      <w:r w:rsidRPr="008030A1">
        <w:rPr>
          <w:rFonts w:ascii="宋体" w:hAnsi="宋体" w:cs="宋体" w:hint="eastAsia"/>
          <w:b/>
          <w:sz w:val="24"/>
          <w:szCs w:val="24"/>
        </w:rPr>
        <w:t>（开课学期：</w:t>
      </w:r>
      <w:r w:rsidRPr="008030A1">
        <w:rPr>
          <w:rFonts w:ascii="宋体" w:hAnsi="宋体" w:cs="宋体" w:hint="eastAsia"/>
          <w:b/>
          <w:sz w:val="28"/>
          <w:szCs w:val="24"/>
          <w:u w:val="single"/>
        </w:rPr>
        <w:t>－</w:t>
      </w:r>
      <w:r w:rsidRPr="008030A1">
        <w:rPr>
          <w:rFonts w:ascii="宋体" w:hAnsi="宋体" w:cs="宋体" w:hint="eastAsia"/>
          <w:b/>
          <w:sz w:val="24"/>
          <w:szCs w:val="24"/>
          <w:u w:val="single"/>
        </w:rPr>
        <w:t>学年第   学期</w:t>
      </w:r>
      <w:r w:rsidRPr="008030A1">
        <w:rPr>
          <w:rFonts w:ascii="宋体" w:hAnsi="宋体" w:cs="宋体" w:hint="eastAsia"/>
          <w:b/>
          <w:sz w:val="24"/>
          <w:szCs w:val="24"/>
        </w:rPr>
        <w:t>）</w:t>
      </w:r>
    </w:p>
    <w:tbl>
      <w:tblPr>
        <w:tblStyle w:val="a8"/>
        <w:tblW w:w="8522" w:type="dxa"/>
        <w:tblLayout w:type="fixed"/>
        <w:tblLook w:val="04A0"/>
      </w:tblPr>
      <w:tblGrid>
        <w:gridCol w:w="817"/>
        <w:gridCol w:w="709"/>
        <w:gridCol w:w="992"/>
        <w:gridCol w:w="1418"/>
        <w:gridCol w:w="1134"/>
        <w:gridCol w:w="992"/>
        <w:gridCol w:w="850"/>
        <w:gridCol w:w="1610"/>
      </w:tblGrid>
      <w:tr w:rsidR="00FF17B9" w:rsidRPr="008030A1">
        <w:tc>
          <w:tcPr>
            <w:tcW w:w="817" w:type="dxa"/>
            <w:vMerge w:val="restart"/>
            <w:vAlign w:val="center"/>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基本</w:t>
            </w:r>
          </w:p>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信息</w:t>
            </w:r>
          </w:p>
        </w:tc>
        <w:tc>
          <w:tcPr>
            <w:tcW w:w="1701"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课程名称</w:t>
            </w:r>
          </w:p>
        </w:tc>
        <w:tc>
          <w:tcPr>
            <w:tcW w:w="1418" w:type="dxa"/>
            <w:vAlign w:val="center"/>
          </w:tcPr>
          <w:p w:rsidR="00FF17B9" w:rsidRPr="008030A1" w:rsidRDefault="00FF17B9">
            <w:pPr>
              <w:spacing w:line="360" w:lineRule="auto"/>
              <w:jc w:val="center"/>
              <w:rPr>
                <w:rFonts w:asciiTheme="minorEastAsia" w:hAnsiTheme="minorEastAsia"/>
              </w:rPr>
            </w:pPr>
          </w:p>
        </w:tc>
        <w:tc>
          <w:tcPr>
            <w:tcW w:w="2126"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sz w:val="28"/>
                <w:szCs w:val="28"/>
              </w:rPr>
              <w:t>开课学院</w:t>
            </w:r>
          </w:p>
        </w:tc>
        <w:tc>
          <w:tcPr>
            <w:tcW w:w="2460" w:type="dxa"/>
            <w:gridSpan w:val="2"/>
            <w:vAlign w:val="center"/>
          </w:tcPr>
          <w:p w:rsidR="00FF17B9" w:rsidRPr="008030A1" w:rsidRDefault="00FF17B9">
            <w:pPr>
              <w:spacing w:line="360" w:lineRule="auto"/>
              <w:jc w:val="center"/>
              <w:rPr>
                <w:rFonts w:asciiTheme="minorEastAsia" w:hAnsiTheme="minorEastAsia"/>
              </w:rPr>
            </w:pPr>
          </w:p>
        </w:tc>
      </w:tr>
      <w:tr w:rsidR="00FF17B9" w:rsidRPr="008030A1">
        <w:tc>
          <w:tcPr>
            <w:tcW w:w="817" w:type="dxa"/>
            <w:vMerge/>
          </w:tcPr>
          <w:p w:rsidR="00FF17B9" w:rsidRPr="008030A1" w:rsidRDefault="00FF17B9">
            <w:pPr>
              <w:spacing w:line="360" w:lineRule="auto"/>
              <w:jc w:val="center"/>
              <w:rPr>
                <w:rFonts w:ascii="楷体" w:eastAsia="楷体" w:hAnsi="楷体"/>
                <w:sz w:val="28"/>
                <w:szCs w:val="28"/>
              </w:rPr>
            </w:pPr>
          </w:p>
        </w:tc>
        <w:tc>
          <w:tcPr>
            <w:tcW w:w="1701"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总 学 时</w:t>
            </w:r>
          </w:p>
        </w:tc>
        <w:tc>
          <w:tcPr>
            <w:tcW w:w="1418" w:type="dxa"/>
            <w:vAlign w:val="center"/>
          </w:tcPr>
          <w:p w:rsidR="00FF17B9" w:rsidRPr="008030A1" w:rsidRDefault="00FF17B9">
            <w:pPr>
              <w:spacing w:line="360" w:lineRule="auto"/>
              <w:jc w:val="center"/>
              <w:rPr>
                <w:rFonts w:asciiTheme="minorEastAsia" w:hAnsiTheme="minorEastAsia"/>
              </w:rPr>
            </w:pPr>
          </w:p>
        </w:tc>
        <w:tc>
          <w:tcPr>
            <w:tcW w:w="2126"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见面课学时</w:t>
            </w:r>
          </w:p>
        </w:tc>
        <w:tc>
          <w:tcPr>
            <w:tcW w:w="2460" w:type="dxa"/>
            <w:gridSpan w:val="2"/>
            <w:vAlign w:val="center"/>
          </w:tcPr>
          <w:p w:rsidR="00FF17B9" w:rsidRPr="008030A1" w:rsidRDefault="00FF17B9">
            <w:pPr>
              <w:spacing w:line="360" w:lineRule="auto"/>
              <w:jc w:val="center"/>
              <w:rPr>
                <w:rFonts w:asciiTheme="minorEastAsia" w:hAnsiTheme="minorEastAsia"/>
              </w:rPr>
            </w:pPr>
          </w:p>
        </w:tc>
      </w:tr>
      <w:tr w:rsidR="00FF17B9" w:rsidRPr="008030A1">
        <w:tc>
          <w:tcPr>
            <w:tcW w:w="817" w:type="dxa"/>
            <w:vMerge/>
          </w:tcPr>
          <w:p w:rsidR="00FF17B9" w:rsidRPr="008030A1" w:rsidRDefault="00FF17B9">
            <w:pPr>
              <w:spacing w:line="360" w:lineRule="auto"/>
              <w:jc w:val="center"/>
              <w:rPr>
                <w:rFonts w:ascii="楷体" w:eastAsia="楷体" w:hAnsi="楷体"/>
                <w:sz w:val="28"/>
                <w:szCs w:val="28"/>
              </w:rPr>
            </w:pPr>
          </w:p>
        </w:tc>
        <w:tc>
          <w:tcPr>
            <w:tcW w:w="1701"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见面课地点</w:t>
            </w:r>
          </w:p>
        </w:tc>
        <w:tc>
          <w:tcPr>
            <w:tcW w:w="1418" w:type="dxa"/>
            <w:vAlign w:val="center"/>
          </w:tcPr>
          <w:p w:rsidR="00FF17B9" w:rsidRPr="008030A1" w:rsidRDefault="00FF17B9">
            <w:pPr>
              <w:spacing w:line="360" w:lineRule="auto"/>
              <w:jc w:val="center"/>
              <w:rPr>
                <w:rFonts w:asciiTheme="minorEastAsia" w:hAnsiTheme="minorEastAsia"/>
              </w:rPr>
            </w:pPr>
          </w:p>
        </w:tc>
        <w:tc>
          <w:tcPr>
            <w:tcW w:w="2126" w:type="dxa"/>
            <w:gridSpan w:val="2"/>
          </w:tcPr>
          <w:p w:rsidR="00FF17B9" w:rsidRPr="008030A1" w:rsidRDefault="003D0A76">
            <w:pPr>
              <w:spacing w:line="360" w:lineRule="auto"/>
              <w:jc w:val="center"/>
              <w:rPr>
                <w:rFonts w:ascii="楷体" w:eastAsia="楷体" w:hAnsi="楷体"/>
                <w:sz w:val="28"/>
                <w:szCs w:val="28"/>
              </w:rPr>
            </w:pPr>
            <w:r w:rsidRPr="008030A1">
              <w:rPr>
                <w:rFonts w:ascii="楷体" w:eastAsia="楷体" w:hAnsi="楷体" w:hint="eastAsia"/>
                <w:sz w:val="28"/>
                <w:szCs w:val="28"/>
              </w:rPr>
              <w:t>选课人数</w:t>
            </w:r>
          </w:p>
        </w:tc>
        <w:tc>
          <w:tcPr>
            <w:tcW w:w="2460" w:type="dxa"/>
            <w:gridSpan w:val="2"/>
            <w:vAlign w:val="center"/>
          </w:tcPr>
          <w:p w:rsidR="00FF17B9" w:rsidRPr="008030A1" w:rsidRDefault="00FF17B9">
            <w:pPr>
              <w:spacing w:line="360" w:lineRule="auto"/>
              <w:jc w:val="center"/>
              <w:rPr>
                <w:rFonts w:asciiTheme="minorEastAsia" w:hAnsiTheme="minorEastAsia"/>
              </w:rPr>
            </w:pPr>
          </w:p>
        </w:tc>
      </w:tr>
      <w:tr w:rsidR="00FF17B9" w:rsidRPr="008030A1">
        <w:tc>
          <w:tcPr>
            <w:tcW w:w="2518" w:type="dxa"/>
            <w:gridSpan w:val="3"/>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见面课时间</w:t>
            </w:r>
          </w:p>
        </w:tc>
        <w:tc>
          <w:tcPr>
            <w:tcW w:w="2552" w:type="dxa"/>
            <w:gridSpan w:val="2"/>
            <w:vMerge w:val="restart"/>
            <w:vAlign w:val="center"/>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内  容</w:t>
            </w:r>
          </w:p>
        </w:tc>
        <w:tc>
          <w:tcPr>
            <w:tcW w:w="1842" w:type="dxa"/>
            <w:gridSpan w:val="2"/>
            <w:vMerge w:val="restart"/>
            <w:vAlign w:val="center"/>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形  式</w:t>
            </w:r>
          </w:p>
        </w:tc>
        <w:tc>
          <w:tcPr>
            <w:tcW w:w="1610" w:type="dxa"/>
            <w:vMerge w:val="restart"/>
            <w:vAlign w:val="center"/>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主讲人</w:t>
            </w:r>
          </w:p>
        </w:tc>
      </w:tr>
      <w:tr w:rsidR="00FF17B9" w:rsidRPr="008030A1">
        <w:tc>
          <w:tcPr>
            <w:tcW w:w="817" w:type="dxa"/>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周次</w:t>
            </w:r>
          </w:p>
        </w:tc>
        <w:tc>
          <w:tcPr>
            <w:tcW w:w="709" w:type="dxa"/>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星期</w:t>
            </w:r>
          </w:p>
        </w:tc>
        <w:tc>
          <w:tcPr>
            <w:tcW w:w="992" w:type="dxa"/>
          </w:tcPr>
          <w:p w:rsidR="00FF17B9" w:rsidRPr="008030A1" w:rsidRDefault="003D0A76">
            <w:pPr>
              <w:spacing w:line="360" w:lineRule="auto"/>
              <w:jc w:val="center"/>
              <w:rPr>
                <w:rFonts w:ascii="楷体" w:eastAsia="楷体" w:hAnsi="楷体"/>
                <w:sz w:val="24"/>
                <w:szCs w:val="24"/>
              </w:rPr>
            </w:pPr>
            <w:r w:rsidRPr="008030A1">
              <w:rPr>
                <w:rFonts w:ascii="楷体" w:eastAsia="楷体" w:hAnsi="楷体" w:hint="eastAsia"/>
                <w:sz w:val="24"/>
                <w:szCs w:val="24"/>
              </w:rPr>
              <w:t>节次</w:t>
            </w:r>
          </w:p>
        </w:tc>
        <w:tc>
          <w:tcPr>
            <w:tcW w:w="2552" w:type="dxa"/>
            <w:gridSpan w:val="2"/>
            <w:vMerge/>
          </w:tcPr>
          <w:p w:rsidR="00FF17B9" w:rsidRPr="008030A1" w:rsidRDefault="00FF17B9">
            <w:pPr>
              <w:spacing w:line="360" w:lineRule="auto"/>
              <w:jc w:val="center"/>
              <w:rPr>
                <w:rFonts w:asciiTheme="minorEastAsia" w:hAnsiTheme="minorEastAsia"/>
                <w:sz w:val="24"/>
                <w:szCs w:val="24"/>
              </w:rPr>
            </w:pPr>
          </w:p>
        </w:tc>
        <w:tc>
          <w:tcPr>
            <w:tcW w:w="1842" w:type="dxa"/>
            <w:gridSpan w:val="2"/>
            <w:vMerge/>
          </w:tcPr>
          <w:p w:rsidR="00FF17B9" w:rsidRPr="008030A1" w:rsidRDefault="00FF17B9">
            <w:pPr>
              <w:spacing w:line="360" w:lineRule="auto"/>
              <w:jc w:val="center"/>
              <w:rPr>
                <w:rFonts w:asciiTheme="minorEastAsia" w:hAnsiTheme="minorEastAsia"/>
                <w:sz w:val="24"/>
                <w:szCs w:val="24"/>
              </w:rPr>
            </w:pPr>
          </w:p>
        </w:tc>
        <w:tc>
          <w:tcPr>
            <w:tcW w:w="1610" w:type="dxa"/>
            <w:vMerge/>
          </w:tcPr>
          <w:p w:rsidR="00FF17B9" w:rsidRPr="008030A1" w:rsidRDefault="00FF17B9">
            <w:pPr>
              <w:spacing w:line="360" w:lineRule="auto"/>
              <w:jc w:val="center"/>
              <w:rPr>
                <w:rFonts w:asciiTheme="minorEastAsia" w:hAnsiTheme="minorEastAsia"/>
                <w:sz w:val="24"/>
                <w:szCs w:val="24"/>
              </w:rPr>
            </w:pPr>
          </w:p>
        </w:tc>
      </w:tr>
      <w:tr w:rsidR="00FF17B9" w:rsidRPr="008030A1">
        <w:tc>
          <w:tcPr>
            <w:tcW w:w="817" w:type="dxa"/>
            <w:vAlign w:val="center"/>
          </w:tcPr>
          <w:p w:rsidR="00FF17B9" w:rsidRPr="008030A1" w:rsidRDefault="00FF17B9">
            <w:pPr>
              <w:spacing w:line="360" w:lineRule="auto"/>
              <w:jc w:val="center"/>
              <w:rPr>
                <w:rFonts w:asciiTheme="minorEastAsia" w:hAnsiTheme="minorEastAsia"/>
              </w:rPr>
            </w:pPr>
          </w:p>
          <w:p w:rsidR="00FF17B9" w:rsidRPr="008030A1" w:rsidRDefault="00FF17B9">
            <w:pPr>
              <w:spacing w:line="360" w:lineRule="auto"/>
              <w:jc w:val="center"/>
              <w:rPr>
                <w:rFonts w:asciiTheme="minorEastAsia" w:hAnsiTheme="minorEastAsia"/>
              </w:rPr>
            </w:pPr>
          </w:p>
          <w:p w:rsidR="00FF17B9" w:rsidRPr="008030A1" w:rsidRDefault="00FF17B9" w:rsidP="00BB4240">
            <w:pPr>
              <w:spacing w:line="360" w:lineRule="auto"/>
              <w:rPr>
                <w:rFonts w:asciiTheme="minorEastAsia" w:hAnsiTheme="minorEastAsia"/>
              </w:rPr>
            </w:pPr>
          </w:p>
          <w:p w:rsidR="00FF17B9" w:rsidRPr="008030A1" w:rsidRDefault="00FF17B9">
            <w:pPr>
              <w:spacing w:line="360" w:lineRule="auto"/>
              <w:jc w:val="center"/>
              <w:rPr>
                <w:rFonts w:asciiTheme="minorEastAsia" w:hAnsiTheme="minorEastAsia"/>
              </w:rPr>
            </w:pPr>
          </w:p>
        </w:tc>
        <w:tc>
          <w:tcPr>
            <w:tcW w:w="709" w:type="dxa"/>
            <w:vAlign w:val="center"/>
          </w:tcPr>
          <w:p w:rsidR="00FF17B9" w:rsidRPr="008030A1" w:rsidRDefault="00FF17B9">
            <w:pPr>
              <w:spacing w:line="360" w:lineRule="auto"/>
              <w:jc w:val="center"/>
              <w:rPr>
                <w:rFonts w:asciiTheme="minorEastAsia" w:hAnsiTheme="minorEastAsia"/>
              </w:rPr>
            </w:pPr>
          </w:p>
        </w:tc>
        <w:tc>
          <w:tcPr>
            <w:tcW w:w="992" w:type="dxa"/>
            <w:vAlign w:val="center"/>
          </w:tcPr>
          <w:p w:rsidR="00FF17B9" w:rsidRPr="008030A1" w:rsidRDefault="00FF17B9">
            <w:pPr>
              <w:spacing w:line="360" w:lineRule="auto"/>
              <w:jc w:val="center"/>
              <w:rPr>
                <w:rFonts w:asciiTheme="minorEastAsia" w:hAnsiTheme="minorEastAsia"/>
              </w:rPr>
            </w:pPr>
          </w:p>
        </w:tc>
        <w:tc>
          <w:tcPr>
            <w:tcW w:w="2552" w:type="dxa"/>
            <w:gridSpan w:val="2"/>
          </w:tcPr>
          <w:p w:rsidR="00FF17B9" w:rsidRPr="008030A1" w:rsidRDefault="00FF17B9">
            <w:pPr>
              <w:spacing w:line="360" w:lineRule="auto"/>
              <w:jc w:val="left"/>
              <w:rPr>
                <w:rFonts w:asciiTheme="minorEastAsia" w:hAnsiTheme="minorEastAsia"/>
              </w:rPr>
            </w:pPr>
          </w:p>
        </w:tc>
        <w:tc>
          <w:tcPr>
            <w:tcW w:w="1842" w:type="dxa"/>
            <w:gridSpan w:val="2"/>
            <w:vAlign w:val="center"/>
          </w:tcPr>
          <w:p w:rsidR="00FF17B9" w:rsidRPr="008030A1" w:rsidRDefault="00FF17B9">
            <w:pPr>
              <w:spacing w:line="360" w:lineRule="auto"/>
              <w:jc w:val="left"/>
              <w:rPr>
                <w:rFonts w:asciiTheme="minorEastAsia" w:hAnsiTheme="minorEastAsia"/>
              </w:rPr>
            </w:pPr>
          </w:p>
        </w:tc>
        <w:tc>
          <w:tcPr>
            <w:tcW w:w="1610" w:type="dxa"/>
            <w:vAlign w:val="center"/>
          </w:tcPr>
          <w:p w:rsidR="00FF17B9" w:rsidRPr="008030A1" w:rsidRDefault="00FF17B9">
            <w:pPr>
              <w:spacing w:line="360" w:lineRule="auto"/>
              <w:jc w:val="center"/>
              <w:rPr>
                <w:rFonts w:asciiTheme="minorEastAsia" w:hAnsiTheme="minorEastAsia"/>
              </w:rPr>
            </w:pPr>
          </w:p>
        </w:tc>
      </w:tr>
      <w:tr w:rsidR="00FF17B9" w:rsidRPr="008030A1">
        <w:tc>
          <w:tcPr>
            <w:tcW w:w="817" w:type="dxa"/>
            <w:vAlign w:val="center"/>
          </w:tcPr>
          <w:p w:rsidR="00FF17B9" w:rsidRPr="008030A1" w:rsidRDefault="00FF17B9">
            <w:pPr>
              <w:spacing w:line="360" w:lineRule="auto"/>
              <w:jc w:val="center"/>
              <w:rPr>
                <w:rFonts w:asciiTheme="minorEastAsia" w:hAnsiTheme="minorEastAsia"/>
              </w:rPr>
            </w:pPr>
          </w:p>
          <w:p w:rsidR="00FF17B9" w:rsidRPr="008030A1" w:rsidRDefault="00FF17B9">
            <w:pPr>
              <w:spacing w:line="360" w:lineRule="auto"/>
              <w:jc w:val="center"/>
              <w:rPr>
                <w:rFonts w:asciiTheme="minorEastAsia" w:hAnsiTheme="minorEastAsia"/>
              </w:rPr>
            </w:pPr>
          </w:p>
          <w:p w:rsidR="00FF17B9" w:rsidRPr="008030A1" w:rsidRDefault="00FF17B9" w:rsidP="00BB4240">
            <w:pPr>
              <w:spacing w:line="360" w:lineRule="auto"/>
              <w:rPr>
                <w:rFonts w:asciiTheme="minorEastAsia" w:hAnsiTheme="minorEastAsia"/>
              </w:rPr>
            </w:pPr>
          </w:p>
          <w:p w:rsidR="00FF17B9" w:rsidRPr="008030A1" w:rsidRDefault="00FF17B9">
            <w:pPr>
              <w:spacing w:line="360" w:lineRule="auto"/>
              <w:jc w:val="center"/>
              <w:rPr>
                <w:rFonts w:asciiTheme="minorEastAsia" w:hAnsiTheme="minorEastAsia"/>
              </w:rPr>
            </w:pPr>
          </w:p>
        </w:tc>
        <w:tc>
          <w:tcPr>
            <w:tcW w:w="709" w:type="dxa"/>
            <w:vAlign w:val="center"/>
          </w:tcPr>
          <w:p w:rsidR="00FF17B9" w:rsidRPr="008030A1" w:rsidRDefault="00FF17B9">
            <w:pPr>
              <w:spacing w:line="360" w:lineRule="auto"/>
              <w:jc w:val="center"/>
              <w:rPr>
                <w:rFonts w:asciiTheme="minorEastAsia" w:hAnsiTheme="minorEastAsia"/>
              </w:rPr>
            </w:pPr>
          </w:p>
        </w:tc>
        <w:tc>
          <w:tcPr>
            <w:tcW w:w="992" w:type="dxa"/>
            <w:vAlign w:val="center"/>
          </w:tcPr>
          <w:p w:rsidR="00FF17B9" w:rsidRPr="008030A1" w:rsidRDefault="00FF17B9">
            <w:pPr>
              <w:spacing w:line="360" w:lineRule="auto"/>
              <w:jc w:val="center"/>
              <w:rPr>
                <w:rFonts w:asciiTheme="minorEastAsia" w:hAnsiTheme="minorEastAsia"/>
              </w:rPr>
            </w:pPr>
          </w:p>
        </w:tc>
        <w:tc>
          <w:tcPr>
            <w:tcW w:w="2552" w:type="dxa"/>
            <w:gridSpan w:val="2"/>
          </w:tcPr>
          <w:p w:rsidR="00FF17B9" w:rsidRPr="008030A1" w:rsidRDefault="00FF17B9">
            <w:pPr>
              <w:spacing w:line="360" w:lineRule="auto"/>
              <w:jc w:val="left"/>
              <w:rPr>
                <w:rFonts w:asciiTheme="minorEastAsia" w:hAnsiTheme="minorEastAsia"/>
              </w:rPr>
            </w:pPr>
          </w:p>
        </w:tc>
        <w:tc>
          <w:tcPr>
            <w:tcW w:w="1842" w:type="dxa"/>
            <w:gridSpan w:val="2"/>
            <w:vAlign w:val="center"/>
          </w:tcPr>
          <w:p w:rsidR="00FF17B9" w:rsidRPr="008030A1" w:rsidRDefault="00FF17B9">
            <w:pPr>
              <w:spacing w:line="360" w:lineRule="auto"/>
              <w:jc w:val="left"/>
              <w:rPr>
                <w:rFonts w:asciiTheme="minorEastAsia" w:hAnsiTheme="minorEastAsia"/>
              </w:rPr>
            </w:pPr>
          </w:p>
        </w:tc>
        <w:tc>
          <w:tcPr>
            <w:tcW w:w="1610" w:type="dxa"/>
            <w:vAlign w:val="center"/>
          </w:tcPr>
          <w:p w:rsidR="00FF17B9" w:rsidRPr="008030A1" w:rsidRDefault="00FF17B9">
            <w:pPr>
              <w:spacing w:line="360" w:lineRule="auto"/>
              <w:jc w:val="center"/>
              <w:rPr>
                <w:rFonts w:asciiTheme="minorEastAsia" w:hAnsiTheme="minorEastAsia"/>
              </w:rPr>
            </w:pPr>
          </w:p>
        </w:tc>
      </w:tr>
      <w:tr w:rsidR="00FF17B9" w:rsidRPr="008030A1">
        <w:tc>
          <w:tcPr>
            <w:tcW w:w="817" w:type="dxa"/>
          </w:tcPr>
          <w:p w:rsidR="00FF17B9" w:rsidRPr="008030A1" w:rsidRDefault="00FF17B9">
            <w:pPr>
              <w:spacing w:line="360" w:lineRule="auto"/>
              <w:jc w:val="center"/>
              <w:rPr>
                <w:rFonts w:asciiTheme="minorEastAsia" w:hAnsiTheme="minorEastAsia"/>
              </w:rPr>
            </w:pPr>
          </w:p>
          <w:p w:rsidR="00FF17B9" w:rsidRPr="008030A1" w:rsidRDefault="00FF17B9" w:rsidP="00BB4240">
            <w:pPr>
              <w:spacing w:line="360" w:lineRule="auto"/>
              <w:rPr>
                <w:rFonts w:asciiTheme="minorEastAsia" w:hAnsiTheme="minorEastAsia"/>
              </w:rPr>
            </w:pPr>
          </w:p>
          <w:p w:rsidR="00FF17B9" w:rsidRPr="008030A1" w:rsidRDefault="00FF17B9">
            <w:pPr>
              <w:spacing w:line="360" w:lineRule="auto"/>
              <w:jc w:val="center"/>
              <w:rPr>
                <w:rFonts w:asciiTheme="minorEastAsia" w:hAnsiTheme="minorEastAsia"/>
              </w:rPr>
            </w:pPr>
          </w:p>
          <w:p w:rsidR="00FF17B9" w:rsidRPr="008030A1" w:rsidRDefault="00FF17B9">
            <w:pPr>
              <w:spacing w:line="360" w:lineRule="auto"/>
              <w:jc w:val="center"/>
              <w:rPr>
                <w:rFonts w:asciiTheme="minorEastAsia" w:hAnsiTheme="minorEastAsia"/>
              </w:rPr>
            </w:pPr>
          </w:p>
        </w:tc>
        <w:tc>
          <w:tcPr>
            <w:tcW w:w="709" w:type="dxa"/>
          </w:tcPr>
          <w:p w:rsidR="00FF17B9" w:rsidRPr="008030A1" w:rsidRDefault="00FF17B9">
            <w:pPr>
              <w:spacing w:line="360" w:lineRule="auto"/>
              <w:jc w:val="center"/>
              <w:rPr>
                <w:rFonts w:asciiTheme="minorEastAsia" w:hAnsiTheme="minorEastAsia"/>
              </w:rPr>
            </w:pPr>
          </w:p>
        </w:tc>
        <w:tc>
          <w:tcPr>
            <w:tcW w:w="992" w:type="dxa"/>
          </w:tcPr>
          <w:p w:rsidR="00FF17B9" w:rsidRPr="008030A1" w:rsidRDefault="00FF17B9">
            <w:pPr>
              <w:spacing w:line="360" w:lineRule="auto"/>
              <w:jc w:val="center"/>
              <w:rPr>
                <w:rFonts w:asciiTheme="minorEastAsia" w:hAnsiTheme="minorEastAsia"/>
              </w:rPr>
            </w:pPr>
          </w:p>
        </w:tc>
        <w:tc>
          <w:tcPr>
            <w:tcW w:w="2552" w:type="dxa"/>
            <w:gridSpan w:val="2"/>
          </w:tcPr>
          <w:p w:rsidR="00FF17B9" w:rsidRPr="008030A1" w:rsidRDefault="00FF17B9">
            <w:pPr>
              <w:spacing w:line="360" w:lineRule="auto"/>
              <w:jc w:val="center"/>
              <w:rPr>
                <w:rFonts w:asciiTheme="minorEastAsia" w:hAnsiTheme="minorEastAsia"/>
              </w:rPr>
            </w:pPr>
          </w:p>
        </w:tc>
        <w:tc>
          <w:tcPr>
            <w:tcW w:w="1842" w:type="dxa"/>
            <w:gridSpan w:val="2"/>
          </w:tcPr>
          <w:p w:rsidR="00FF17B9" w:rsidRPr="008030A1" w:rsidRDefault="00FF17B9">
            <w:pPr>
              <w:spacing w:line="360" w:lineRule="auto"/>
              <w:jc w:val="center"/>
              <w:rPr>
                <w:rFonts w:asciiTheme="minorEastAsia" w:hAnsiTheme="minorEastAsia"/>
              </w:rPr>
            </w:pPr>
          </w:p>
        </w:tc>
        <w:tc>
          <w:tcPr>
            <w:tcW w:w="1610" w:type="dxa"/>
          </w:tcPr>
          <w:p w:rsidR="00FF17B9" w:rsidRPr="008030A1" w:rsidRDefault="00FF17B9">
            <w:pPr>
              <w:spacing w:line="360" w:lineRule="auto"/>
              <w:jc w:val="center"/>
              <w:rPr>
                <w:rFonts w:asciiTheme="minorEastAsia" w:hAnsiTheme="minorEastAsia"/>
              </w:rPr>
            </w:pPr>
          </w:p>
        </w:tc>
      </w:tr>
    </w:tbl>
    <w:p w:rsidR="00FF17B9" w:rsidRPr="008030A1" w:rsidRDefault="003D0A76" w:rsidP="00520801">
      <w:pPr>
        <w:spacing w:beforeLines="50" w:afterLines="50" w:line="360" w:lineRule="auto"/>
        <w:rPr>
          <w:rFonts w:asciiTheme="minorEastAsia" w:hAnsiTheme="minorEastAsia"/>
        </w:rPr>
      </w:pPr>
      <w:r w:rsidRPr="008030A1">
        <w:rPr>
          <w:rFonts w:asciiTheme="minorEastAsia" w:hAnsiTheme="minorEastAsia" w:hint="eastAsia"/>
        </w:rPr>
        <w:t>此表一式两份，请在见面课前分别交予教务处、教师所在学院留存。</w:t>
      </w:r>
    </w:p>
    <w:p w:rsidR="00FF17B9" w:rsidRPr="008030A1" w:rsidRDefault="00FF17B9">
      <w:pPr>
        <w:widowControl/>
        <w:jc w:val="left"/>
        <w:rPr>
          <w:rFonts w:ascii="仿宋_GB2312" w:eastAsia="仿宋_GB2312" w:cs="Times New Roman"/>
          <w:sz w:val="28"/>
          <w:szCs w:val="28"/>
        </w:rPr>
      </w:pPr>
    </w:p>
    <w:p w:rsidR="00FF17B9" w:rsidRPr="008030A1" w:rsidRDefault="003D0A76">
      <w:pPr>
        <w:jc w:val="left"/>
        <w:rPr>
          <w:rFonts w:ascii="仿宋_GB2312" w:eastAsia="仿宋_GB2312" w:cs="Times New Roman"/>
          <w:sz w:val="28"/>
          <w:szCs w:val="28"/>
        </w:rPr>
      </w:pPr>
      <w:r w:rsidRPr="008030A1">
        <w:rPr>
          <w:rFonts w:ascii="仿宋_GB2312" w:eastAsia="仿宋_GB2312" w:cs="Times New Roman" w:hint="eastAsia"/>
          <w:sz w:val="28"/>
          <w:szCs w:val="28"/>
        </w:rPr>
        <w:lastRenderedPageBreak/>
        <w:t>附件4：</w:t>
      </w:r>
    </w:p>
    <w:p w:rsidR="00FF17B9" w:rsidRPr="008030A1" w:rsidRDefault="003D0A76">
      <w:pPr>
        <w:jc w:val="center"/>
        <w:rPr>
          <w:rFonts w:ascii="方正小标宋简体" w:eastAsia="方正小标宋简体" w:hAnsi="????" w:cs="Times New Roman"/>
          <w:b/>
          <w:sz w:val="36"/>
          <w:szCs w:val="36"/>
        </w:rPr>
      </w:pPr>
      <w:r w:rsidRPr="008030A1">
        <w:rPr>
          <w:rFonts w:ascii="方正小标宋简体" w:eastAsia="方正小标宋简体" w:hAnsi="????" w:cs="Times New Roman" w:hint="eastAsia"/>
          <w:b/>
          <w:sz w:val="36"/>
          <w:szCs w:val="36"/>
        </w:rPr>
        <w:t>山东中医药大学混合式教学课程申报表</w:t>
      </w:r>
    </w:p>
    <w:p w:rsidR="00FF17B9" w:rsidRPr="008030A1" w:rsidRDefault="003D0A76">
      <w:pPr>
        <w:jc w:val="center"/>
        <w:rPr>
          <w:rFonts w:ascii="????" w:eastAsia="Times New Roman" w:hAnsi="????" w:cs="Times New Roman"/>
          <w:b/>
          <w:sz w:val="24"/>
          <w:szCs w:val="24"/>
        </w:rPr>
      </w:pPr>
      <w:r w:rsidRPr="008030A1">
        <w:rPr>
          <w:rFonts w:ascii="宋体" w:hAnsi="宋体" w:cs="宋体" w:hint="eastAsia"/>
          <w:b/>
          <w:sz w:val="24"/>
          <w:szCs w:val="24"/>
        </w:rPr>
        <w:t>（开课学期：</w:t>
      </w:r>
      <w:r w:rsidRPr="008030A1">
        <w:rPr>
          <w:rFonts w:ascii="宋体" w:hAnsi="宋体" w:cs="宋体" w:hint="eastAsia"/>
          <w:b/>
          <w:sz w:val="28"/>
          <w:szCs w:val="24"/>
          <w:u w:val="single"/>
        </w:rPr>
        <w:t>－</w:t>
      </w:r>
      <w:r w:rsidRPr="008030A1">
        <w:rPr>
          <w:rFonts w:ascii="宋体" w:hAnsi="宋体" w:cs="宋体" w:hint="eastAsia"/>
          <w:b/>
          <w:sz w:val="24"/>
          <w:szCs w:val="24"/>
          <w:u w:val="single"/>
        </w:rPr>
        <w:t>学年第   学期</w:t>
      </w:r>
      <w:r w:rsidRPr="008030A1">
        <w:rPr>
          <w:rFonts w:ascii="宋体" w:hAnsi="宋体" w:cs="宋体" w:hint="eastAsia"/>
          <w:b/>
          <w:sz w:val="24"/>
          <w:szCs w:val="24"/>
        </w:rPr>
        <w:t>）</w:t>
      </w:r>
    </w:p>
    <w:p w:rsidR="00FF17B9" w:rsidRPr="008030A1" w:rsidRDefault="003D0A76" w:rsidP="00520801">
      <w:pPr>
        <w:numPr>
          <w:ilvl w:val="0"/>
          <w:numId w:val="1"/>
        </w:numPr>
        <w:spacing w:beforeLines="50" w:afterLines="50" w:line="360" w:lineRule="auto"/>
        <w:ind w:left="562" w:hangingChars="200" w:hanging="562"/>
        <w:rPr>
          <w:rFonts w:ascii="????" w:eastAsia="Times New Roman" w:hAnsi="????" w:cs="Times New Roman"/>
          <w:b/>
          <w:sz w:val="28"/>
          <w:szCs w:val="28"/>
        </w:rPr>
      </w:pPr>
      <w:r w:rsidRPr="008030A1">
        <w:rPr>
          <w:rFonts w:ascii="宋体" w:hAnsi="宋体" w:cs="宋体" w:hint="eastAsia"/>
          <w:b/>
          <w:sz w:val="28"/>
          <w:szCs w:val="28"/>
        </w:rPr>
        <w:t>课程基本情况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3"/>
        <w:gridCol w:w="2896"/>
        <w:gridCol w:w="1324"/>
        <w:gridCol w:w="2979"/>
      </w:tblGrid>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课程名称</w:t>
            </w:r>
          </w:p>
        </w:tc>
        <w:tc>
          <w:tcPr>
            <w:tcW w:w="2896" w:type="dxa"/>
            <w:vAlign w:val="center"/>
          </w:tcPr>
          <w:p w:rsidR="00FF17B9" w:rsidRPr="008030A1" w:rsidRDefault="00FF17B9">
            <w:pPr>
              <w:rPr>
                <w:rFonts w:ascii="宋体" w:hAnsi="宋体" w:cs="Times New Roman"/>
                <w:sz w:val="24"/>
              </w:rPr>
            </w:pPr>
          </w:p>
        </w:tc>
        <w:tc>
          <w:tcPr>
            <w:tcW w:w="1324"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课程代码</w:t>
            </w:r>
          </w:p>
        </w:tc>
        <w:tc>
          <w:tcPr>
            <w:tcW w:w="2979" w:type="dxa"/>
            <w:vAlign w:val="center"/>
          </w:tcPr>
          <w:p w:rsidR="00FF17B9" w:rsidRPr="008030A1" w:rsidRDefault="00FF17B9">
            <w:pPr>
              <w:rPr>
                <w:rFonts w:ascii="宋体" w:hAnsi="宋体" w:cs="Times New Roman"/>
                <w:sz w:val="24"/>
              </w:rPr>
            </w:pPr>
          </w:p>
        </w:tc>
      </w:tr>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主讲教师</w:t>
            </w:r>
          </w:p>
        </w:tc>
        <w:tc>
          <w:tcPr>
            <w:tcW w:w="2896" w:type="dxa"/>
            <w:vAlign w:val="center"/>
          </w:tcPr>
          <w:p w:rsidR="00FF17B9" w:rsidRPr="008030A1" w:rsidRDefault="00FF17B9">
            <w:pPr>
              <w:rPr>
                <w:rFonts w:ascii="宋体" w:hAnsi="宋体" w:cs="Times New Roman"/>
                <w:sz w:val="24"/>
              </w:rPr>
            </w:pPr>
          </w:p>
        </w:tc>
        <w:tc>
          <w:tcPr>
            <w:tcW w:w="1324"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开课周次</w:t>
            </w:r>
          </w:p>
        </w:tc>
        <w:tc>
          <w:tcPr>
            <w:tcW w:w="2979" w:type="dxa"/>
            <w:vAlign w:val="center"/>
          </w:tcPr>
          <w:p w:rsidR="00FF17B9" w:rsidRPr="008030A1" w:rsidRDefault="00FF17B9">
            <w:pPr>
              <w:rPr>
                <w:rFonts w:ascii="宋体" w:hAnsi="宋体" w:cs="Times New Roman"/>
                <w:sz w:val="24"/>
              </w:rPr>
            </w:pPr>
          </w:p>
        </w:tc>
      </w:tr>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课程学分</w:t>
            </w:r>
          </w:p>
        </w:tc>
        <w:tc>
          <w:tcPr>
            <w:tcW w:w="2896" w:type="dxa"/>
            <w:vAlign w:val="center"/>
          </w:tcPr>
          <w:p w:rsidR="00FF17B9" w:rsidRPr="008030A1" w:rsidRDefault="00FF17B9">
            <w:pPr>
              <w:rPr>
                <w:rFonts w:ascii="宋体" w:hAnsi="宋体" w:cs="Times New Roman"/>
                <w:sz w:val="24"/>
              </w:rPr>
            </w:pPr>
          </w:p>
        </w:tc>
        <w:tc>
          <w:tcPr>
            <w:tcW w:w="1324"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授课人数</w:t>
            </w:r>
          </w:p>
        </w:tc>
        <w:tc>
          <w:tcPr>
            <w:tcW w:w="2979" w:type="dxa"/>
            <w:vAlign w:val="center"/>
          </w:tcPr>
          <w:p w:rsidR="00FF17B9" w:rsidRPr="008030A1" w:rsidRDefault="00FF17B9">
            <w:pPr>
              <w:rPr>
                <w:rFonts w:ascii="宋体" w:hAnsi="宋体" w:cs="Times New Roman"/>
                <w:sz w:val="24"/>
              </w:rPr>
            </w:pPr>
          </w:p>
        </w:tc>
      </w:tr>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电子邮箱</w:t>
            </w:r>
          </w:p>
        </w:tc>
        <w:tc>
          <w:tcPr>
            <w:tcW w:w="2896" w:type="dxa"/>
            <w:vAlign w:val="center"/>
          </w:tcPr>
          <w:p w:rsidR="00FF17B9" w:rsidRPr="008030A1" w:rsidRDefault="00FF17B9">
            <w:pPr>
              <w:rPr>
                <w:rFonts w:ascii="宋体" w:hAnsi="宋体" w:cs="Times New Roman"/>
                <w:sz w:val="24"/>
              </w:rPr>
            </w:pPr>
          </w:p>
        </w:tc>
        <w:tc>
          <w:tcPr>
            <w:tcW w:w="1324"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手机号码</w:t>
            </w:r>
          </w:p>
        </w:tc>
        <w:tc>
          <w:tcPr>
            <w:tcW w:w="2979" w:type="dxa"/>
            <w:vAlign w:val="center"/>
          </w:tcPr>
          <w:p w:rsidR="00FF17B9" w:rsidRPr="008030A1" w:rsidRDefault="00FF17B9">
            <w:pPr>
              <w:rPr>
                <w:rFonts w:ascii="宋体" w:hAnsi="宋体" w:cs="Times New Roman"/>
                <w:sz w:val="24"/>
              </w:rPr>
            </w:pPr>
          </w:p>
        </w:tc>
      </w:tr>
      <w:tr w:rsidR="00FF17B9" w:rsidRPr="008030A1">
        <w:trPr>
          <w:trHeight w:val="454"/>
          <w:jc w:val="center"/>
        </w:trPr>
        <w:tc>
          <w:tcPr>
            <w:tcW w:w="1323" w:type="dxa"/>
            <w:vAlign w:val="center"/>
          </w:tcPr>
          <w:p w:rsidR="00FF17B9" w:rsidRPr="008030A1" w:rsidRDefault="003D0A76">
            <w:pPr>
              <w:rPr>
                <w:rFonts w:ascii="宋体" w:hAnsi="宋体" w:cs="Times New Roman"/>
                <w:sz w:val="24"/>
              </w:rPr>
            </w:pPr>
            <w:r w:rsidRPr="008030A1">
              <w:rPr>
                <w:rFonts w:ascii="宋体" w:hAnsi="宋体" w:cs="Times New Roman" w:hint="eastAsia"/>
                <w:b/>
                <w:sz w:val="24"/>
              </w:rPr>
              <w:t>授课专业</w:t>
            </w:r>
          </w:p>
        </w:tc>
        <w:tc>
          <w:tcPr>
            <w:tcW w:w="7199" w:type="dxa"/>
            <w:gridSpan w:val="3"/>
            <w:vAlign w:val="center"/>
          </w:tcPr>
          <w:p w:rsidR="00FF17B9" w:rsidRPr="008030A1" w:rsidRDefault="00FF17B9">
            <w:pPr>
              <w:rPr>
                <w:rFonts w:ascii="宋体" w:hAnsi="宋体" w:cs="Times New Roman"/>
                <w:sz w:val="24"/>
              </w:rPr>
            </w:pPr>
          </w:p>
        </w:tc>
      </w:tr>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课程类型</w:t>
            </w:r>
          </w:p>
        </w:tc>
        <w:tc>
          <w:tcPr>
            <w:tcW w:w="7199" w:type="dxa"/>
            <w:gridSpan w:val="3"/>
            <w:vAlign w:val="center"/>
          </w:tcPr>
          <w:p w:rsidR="00FF17B9" w:rsidRPr="008030A1" w:rsidRDefault="003D0A76">
            <w:pPr>
              <w:rPr>
                <w:rFonts w:ascii="宋体" w:hAnsi="宋体" w:cs="Times New Roman"/>
                <w:sz w:val="24"/>
              </w:rPr>
            </w:pPr>
            <w:r w:rsidRPr="008030A1">
              <w:rPr>
                <w:rFonts w:ascii="宋体" w:hAnsi="宋体" w:cs="Times New Roman"/>
                <w:sz w:val="24"/>
              </w:rPr>
              <w:sym w:font="Wingdings" w:char="F0A2"/>
            </w:r>
            <w:r w:rsidRPr="008030A1">
              <w:rPr>
                <w:rFonts w:ascii="宋体" w:hAnsi="宋体" w:cs="Times New Roman" w:hint="eastAsia"/>
                <w:sz w:val="24"/>
              </w:rPr>
              <w:t xml:space="preserve">公共基础课 </w:t>
            </w:r>
            <w:r w:rsidRPr="008030A1">
              <w:rPr>
                <w:rFonts w:ascii="宋体" w:hAnsi="宋体" w:cs="Times New Roman"/>
                <w:sz w:val="24"/>
              </w:rPr>
              <w:sym w:font="Wingdings" w:char="F0A2"/>
            </w:r>
            <w:r w:rsidRPr="008030A1">
              <w:rPr>
                <w:rFonts w:ascii="宋体" w:hAnsi="宋体" w:cs="Times New Roman" w:hint="eastAsia"/>
                <w:sz w:val="24"/>
              </w:rPr>
              <w:t xml:space="preserve">专业基础课 </w:t>
            </w:r>
            <w:r w:rsidRPr="008030A1">
              <w:rPr>
                <w:rFonts w:ascii="宋体" w:hAnsi="宋体" w:cs="Times New Roman"/>
                <w:sz w:val="24"/>
              </w:rPr>
              <w:sym w:font="Wingdings" w:char="F0A2"/>
            </w:r>
            <w:r w:rsidRPr="008030A1">
              <w:rPr>
                <w:rFonts w:ascii="宋体" w:hAnsi="宋体" w:cs="Times New Roman" w:hint="eastAsia"/>
                <w:sz w:val="24"/>
              </w:rPr>
              <w:t xml:space="preserve">专业课 </w:t>
            </w:r>
            <w:r w:rsidRPr="008030A1">
              <w:rPr>
                <w:rFonts w:ascii="宋体" w:hAnsi="宋体" w:cs="Times New Roman"/>
                <w:sz w:val="24"/>
              </w:rPr>
              <w:sym w:font="Wingdings" w:char="F0A2"/>
            </w:r>
            <w:r w:rsidRPr="008030A1">
              <w:rPr>
                <w:rFonts w:ascii="宋体" w:hAnsi="宋体" w:cs="Times New Roman" w:hint="eastAsia"/>
                <w:sz w:val="24"/>
              </w:rPr>
              <w:t>其他</w:t>
            </w:r>
          </w:p>
        </w:tc>
      </w:tr>
      <w:tr w:rsidR="00FF17B9" w:rsidRPr="008030A1">
        <w:trPr>
          <w:trHeight w:val="454"/>
          <w:jc w:val="center"/>
        </w:trPr>
        <w:tc>
          <w:tcPr>
            <w:tcW w:w="1323" w:type="dxa"/>
            <w:vAlign w:val="center"/>
          </w:tcPr>
          <w:p w:rsidR="00FF17B9" w:rsidRPr="008030A1" w:rsidRDefault="003D0A76">
            <w:pPr>
              <w:rPr>
                <w:rFonts w:ascii="宋体" w:hAnsi="宋体" w:cs="Times New Roman"/>
                <w:b/>
                <w:sz w:val="24"/>
              </w:rPr>
            </w:pPr>
            <w:r w:rsidRPr="008030A1">
              <w:rPr>
                <w:rFonts w:ascii="宋体" w:hAnsi="宋体" w:cs="Times New Roman" w:hint="eastAsia"/>
                <w:b/>
                <w:sz w:val="24"/>
              </w:rPr>
              <w:t>课程学时</w:t>
            </w:r>
          </w:p>
        </w:tc>
        <w:tc>
          <w:tcPr>
            <w:tcW w:w="7199" w:type="dxa"/>
            <w:gridSpan w:val="3"/>
            <w:vAlign w:val="center"/>
          </w:tcPr>
          <w:p w:rsidR="00FF17B9" w:rsidRPr="008030A1" w:rsidRDefault="003D0A76">
            <w:pPr>
              <w:rPr>
                <w:rFonts w:ascii="宋体" w:hAnsi="宋体" w:cs="Times New Roman"/>
                <w:sz w:val="24"/>
              </w:rPr>
            </w:pPr>
            <w:r w:rsidRPr="008030A1">
              <w:rPr>
                <w:rFonts w:ascii="宋体" w:hAnsi="宋体" w:cs="宋体" w:hint="eastAsia"/>
                <w:sz w:val="24"/>
              </w:rPr>
              <w:t>总学时</w:t>
            </w:r>
            <w:r w:rsidR="00BB4240" w:rsidRPr="008030A1">
              <w:rPr>
                <w:rFonts w:ascii="宋体" w:hAnsi="宋体" w:cs="宋体" w:hint="eastAsia"/>
                <w:sz w:val="24"/>
              </w:rPr>
              <w:t xml:space="preserve">  </w:t>
            </w:r>
            <w:r w:rsidRPr="008030A1">
              <w:rPr>
                <w:rFonts w:ascii="宋体" w:hAnsi="宋体" w:cs="宋体" w:hint="eastAsia"/>
                <w:sz w:val="24"/>
              </w:rPr>
              <w:t>理论学时</w:t>
            </w:r>
          </w:p>
        </w:tc>
      </w:tr>
      <w:tr w:rsidR="00FF17B9" w:rsidRPr="008030A1">
        <w:trPr>
          <w:trHeight w:val="454"/>
          <w:jc w:val="center"/>
        </w:trPr>
        <w:tc>
          <w:tcPr>
            <w:tcW w:w="1323" w:type="dxa"/>
            <w:vAlign w:val="center"/>
          </w:tcPr>
          <w:p w:rsidR="00FF17B9" w:rsidRPr="008030A1" w:rsidRDefault="003D0A76">
            <w:pPr>
              <w:rPr>
                <w:rFonts w:ascii="宋体" w:hAnsi="宋体" w:cs="Times New Roman"/>
                <w:sz w:val="24"/>
              </w:rPr>
            </w:pPr>
            <w:r w:rsidRPr="008030A1">
              <w:rPr>
                <w:rFonts w:ascii="宋体" w:hAnsi="宋体" w:cs="Times New Roman" w:hint="eastAsia"/>
                <w:b/>
                <w:sz w:val="24"/>
              </w:rPr>
              <w:t>开课平台</w:t>
            </w:r>
          </w:p>
        </w:tc>
        <w:tc>
          <w:tcPr>
            <w:tcW w:w="7199" w:type="dxa"/>
            <w:gridSpan w:val="3"/>
            <w:vAlign w:val="center"/>
          </w:tcPr>
          <w:p w:rsidR="00FF17B9" w:rsidRPr="008030A1" w:rsidRDefault="003D0A76">
            <w:pPr>
              <w:rPr>
                <w:rFonts w:ascii="宋体" w:hAnsi="宋体" w:cs="宋体"/>
                <w:sz w:val="24"/>
              </w:rPr>
            </w:pPr>
            <w:r w:rsidRPr="008030A1">
              <w:rPr>
                <w:rFonts w:ascii="宋体" w:hAnsi="宋体" w:cs="Times New Roman"/>
                <w:sz w:val="24"/>
              </w:rPr>
              <w:sym w:font="Wingdings" w:char="F0A2"/>
            </w:r>
            <w:r w:rsidRPr="008030A1">
              <w:rPr>
                <w:rFonts w:ascii="宋体" w:hAnsi="宋体" w:cs="宋体" w:hint="eastAsia"/>
                <w:sz w:val="24"/>
              </w:rPr>
              <w:t>在线学堂（超星泛雅）</w:t>
            </w:r>
            <w:r w:rsidRPr="008030A1">
              <w:rPr>
                <w:rFonts w:ascii="宋体" w:hAnsi="宋体" w:cs="Times New Roman"/>
                <w:sz w:val="24"/>
              </w:rPr>
              <w:sym w:font="Wingdings" w:char="F0A2"/>
            </w:r>
            <w:r w:rsidRPr="008030A1">
              <w:rPr>
                <w:rFonts w:ascii="宋体" w:hAnsi="宋体" w:cs="Times New Roman"/>
                <w:sz w:val="24"/>
              </w:rPr>
              <w:t>山东省高等学校在线课程平台</w:t>
            </w:r>
          </w:p>
          <w:p w:rsidR="00FF17B9" w:rsidRPr="008030A1" w:rsidRDefault="003D0A76">
            <w:pPr>
              <w:rPr>
                <w:rFonts w:ascii="宋体" w:hAnsi="宋体" w:cs="Times New Roman"/>
                <w:sz w:val="24"/>
              </w:rPr>
            </w:pPr>
            <w:r w:rsidRPr="008030A1">
              <w:rPr>
                <w:rFonts w:ascii="宋体" w:hAnsi="宋体" w:cs="Times New Roman"/>
                <w:sz w:val="24"/>
              </w:rPr>
              <w:sym w:font="Wingdings" w:char="F0A2"/>
            </w:r>
            <w:r w:rsidRPr="008030A1">
              <w:rPr>
                <w:rFonts w:ascii="宋体" w:hAnsi="宋体" w:cs="Times New Roman" w:hint="eastAsia"/>
                <w:sz w:val="24"/>
              </w:rPr>
              <w:t>爱课程（中国大学MOOC）</w:t>
            </w:r>
            <w:r w:rsidRPr="008030A1">
              <w:rPr>
                <w:rFonts w:ascii="宋体" w:hAnsi="宋体" w:cs="Times New Roman"/>
                <w:sz w:val="24"/>
              </w:rPr>
              <w:sym w:font="Wingdings" w:char="F0A2"/>
            </w:r>
            <w:r w:rsidRPr="008030A1">
              <w:rPr>
                <w:rFonts w:ascii="宋体" w:hAnsi="宋体" w:cs="Times New Roman" w:hint="eastAsia"/>
                <w:sz w:val="24"/>
              </w:rPr>
              <w:t xml:space="preserve">智慧树 </w:t>
            </w:r>
            <w:r w:rsidRPr="008030A1">
              <w:rPr>
                <w:rFonts w:ascii="宋体" w:hAnsi="宋体" w:cs="Times New Roman"/>
                <w:sz w:val="24"/>
              </w:rPr>
              <w:sym w:font="Wingdings" w:char="F0A2"/>
            </w:r>
            <w:r w:rsidRPr="008030A1">
              <w:rPr>
                <w:rFonts w:ascii="宋体" w:hAnsi="宋体" w:cs="Times New Roman"/>
                <w:sz w:val="24"/>
              </w:rPr>
              <w:t>学银在线</w:t>
            </w:r>
          </w:p>
        </w:tc>
      </w:tr>
    </w:tbl>
    <w:p w:rsidR="00FF17B9" w:rsidRPr="008030A1" w:rsidRDefault="003D0A76" w:rsidP="00520801">
      <w:pPr>
        <w:numPr>
          <w:ilvl w:val="0"/>
          <w:numId w:val="1"/>
        </w:numPr>
        <w:spacing w:beforeLines="50" w:afterLines="50" w:line="360" w:lineRule="auto"/>
        <w:ind w:left="562" w:hangingChars="200" w:hanging="562"/>
        <w:rPr>
          <w:rFonts w:ascii="????" w:eastAsia="Times New Roman" w:hAnsi="????" w:cs="Times New Roman"/>
          <w:b/>
          <w:sz w:val="28"/>
          <w:szCs w:val="28"/>
        </w:rPr>
      </w:pPr>
      <w:r w:rsidRPr="008030A1">
        <w:rPr>
          <w:rFonts w:ascii="宋体" w:hAnsi="宋体" w:cs="宋体" w:hint="eastAsia"/>
          <w:b/>
          <w:sz w:val="28"/>
          <w:szCs w:val="28"/>
        </w:rPr>
        <w:t>教学安排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
        <w:gridCol w:w="3387"/>
        <w:gridCol w:w="1560"/>
        <w:gridCol w:w="707"/>
        <w:gridCol w:w="1894"/>
      </w:tblGrid>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b/>
                <w:sz w:val="24"/>
                <w:szCs w:val="24"/>
              </w:rPr>
            </w:pPr>
            <w:r w:rsidRPr="008030A1">
              <w:rPr>
                <w:rFonts w:ascii="宋体" w:hAnsi="宋体" w:cs="Times New Roman" w:hint="eastAsia"/>
                <w:b/>
                <w:sz w:val="24"/>
                <w:szCs w:val="24"/>
              </w:rPr>
              <w:t>周次</w:t>
            </w:r>
          </w:p>
        </w:tc>
        <w:tc>
          <w:tcPr>
            <w:tcW w:w="3387" w:type="dxa"/>
            <w:shd w:val="clear" w:color="auto" w:fill="auto"/>
            <w:vAlign w:val="center"/>
          </w:tcPr>
          <w:p w:rsidR="00FF17B9" w:rsidRPr="008030A1" w:rsidRDefault="003D0A76">
            <w:pPr>
              <w:jc w:val="center"/>
              <w:rPr>
                <w:rFonts w:ascii="宋体" w:hAnsi="宋体" w:cs="Times New Roman"/>
                <w:b/>
                <w:sz w:val="24"/>
                <w:szCs w:val="24"/>
              </w:rPr>
            </w:pPr>
            <w:r w:rsidRPr="008030A1">
              <w:rPr>
                <w:rFonts w:ascii="宋体" w:hAnsi="宋体" w:cs="Times New Roman" w:hint="eastAsia"/>
                <w:b/>
                <w:sz w:val="24"/>
                <w:szCs w:val="24"/>
              </w:rPr>
              <w:t>教学内容</w:t>
            </w:r>
          </w:p>
        </w:tc>
        <w:tc>
          <w:tcPr>
            <w:tcW w:w="1560" w:type="dxa"/>
            <w:shd w:val="clear" w:color="auto" w:fill="auto"/>
            <w:vAlign w:val="center"/>
          </w:tcPr>
          <w:p w:rsidR="00FF17B9" w:rsidRPr="008030A1" w:rsidRDefault="003D0A76">
            <w:pPr>
              <w:jc w:val="center"/>
              <w:rPr>
                <w:rFonts w:ascii="宋体" w:hAnsi="宋体" w:cs="Times New Roman"/>
                <w:b/>
                <w:sz w:val="24"/>
                <w:szCs w:val="24"/>
              </w:rPr>
            </w:pPr>
            <w:r w:rsidRPr="008030A1">
              <w:rPr>
                <w:rFonts w:ascii="宋体" w:hAnsi="宋体" w:cs="Times New Roman" w:hint="eastAsia"/>
                <w:b/>
                <w:sz w:val="24"/>
                <w:szCs w:val="24"/>
              </w:rPr>
              <w:t>教学形式</w:t>
            </w:r>
          </w:p>
        </w:tc>
        <w:tc>
          <w:tcPr>
            <w:tcW w:w="707" w:type="dxa"/>
            <w:shd w:val="clear" w:color="auto" w:fill="auto"/>
            <w:vAlign w:val="center"/>
          </w:tcPr>
          <w:p w:rsidR="00FF17B9" w:rsidRPr="008030A1" w:rsidRDefault="003D0A76">
            <w:pPr>
              <w:jc w:val="center"/>
              <w:rPr>
                <w:rFonts w:ascii="宋体" w:hAnsi="宋体" w:cs="Times New Roman"/>
                <w:b/>
                <w:sz w:val="24"/>
                <w:szCs w:val="24"/>
              </w:rPr>
            </w:pPr>
            <w:r w:rsidRPr="008030A1">
              <w:rPr>
                <w:rFonts w:ascii="宋体" w:hAnsi="宋体" w:cs="Times New Roman" w:hint="eastAsia"/>
                <w:b/>
                <w:sz w:val="24"/>
                <w:szCs w:val="24"/>
              </w:rPr>
              <w:t>学时</w:t>
            </w:r>
          </w:p>
        </w:tc>
        <w:tc>
          <w:tcPr>
            <w:tcW w:w="1894" w:type="dxa"/>
            <w:shd w:val="clear" w:color="auto" w:fill="auto"/>
            <w:vAlign w:val="center"/>
          </w:tcPr>
          <w:p w:rsidR="00FF17B9" w:rsidRPr="008030A1" w:rsidRDefault="003D0A76">
            <w:pPr>
              <w:jc w:val="center"/>
              <w:rPr>
                <w:rFonts w:ascii="宋体" w:hAnsi="宋体" w:cs="Times New Roman"/>
                <w:b/>
                <w:sz w:val="24"/>
                <w:szCs w:val="24"/>
              </w:rPr>
            </w:pPr>
            <w:r w:rsidRPr="008030A1">
              <w:rPr>
                <w:rFonts w:ascii="宋体" w:hAnsi="宋体" w:cs="Times New Roman" w:hint="eastAsia"/>
                <w:b/>
                <w:sz w:val="24"/>
                <w:szCs w:val="24"/>
              </w:rPr>
              <w:t>备注</w:t>
            </w: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sz w:val="24"/>
                <w:szCs w:val="24"/>
              </w:rPr>
              <w:t>1</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sz w:val="24"/>
                <w:szCs w:val="24"/>
              </w:rPr>
              <w:t>2</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sz w:val="24"/>
                <w:szCs w:val="24"/>
              </w:rPr>
              <w:t>3</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sz w:val="24"/>
                <w:szCs w:val="24"/>
              </w:rPr>
              <w:t>4</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hint="eastAsia"/>
                <w:sz w:val="24"/>
                <w:szCs w:val="24"/>
              </w:rPr>
              <w:t>5</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hint="eastAsia"/>
                <w:sz w:val="24"/>
                <w:szCs w:val="24"/>
              </w:rPr>
              <w:t>6</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hint="eastAsia"/>
                <w:sz w:val="24"/>
                <w:szCs w:val="24"/>
              </w:rPr>
              <w:t>7</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FF17B9" w:rsidRPr="008030A1">
        <w:trPr>
          <w:trHeight w:val="454"/>
          <w:jc w:val="center"/>
        </w:trPr>
        <w:tc>
          <w:tcPr>
            <w:tcW w:w="974" w:type="dxa"/>
            <w:shd w:val="clear" w:color="auto" w:fill="auto"/>
            <w:vAlign w:val="center"/>
          </w:tcPr>
          <w:p w:rsidR="00FF17B9" w:rsidRPr="008030A1" w:rsidRDefault="003D0A76">
            <w:pPr>
              <w:jc w:val="center"/>
              <w:rPr>
                <w:rFonts w:ascii="宋体" w:hAnsi="宋体" w:cs="Times New Roman"/>
                <w:sz w:val="24"/>
                <w:szCs w:val="24"/>
              </w:rPr>
            </w:pPr>
            <w:r w:rsidRPr="008030A1">
              <w:rPr>
                <w:rFonts w:ascii="宋体" w:hAnsi="宋体" w:cs="Times New Roman" w:hint="eastAsia"/>
                <w:sz w:val="24"/>
                <w:szCs w:val="24"/>
              </w:rPr>
              <w:t>8</w:t>
            </w:r>
          </w:p>
        </w:tc>
        <w:tc>
          <w:tcPr>
            <w:tcW w:w="338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560"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707" w:type="dxa"/>
            <w:shd w:val="clear" w:color="auto" w:fill="auto"/>
            <w:vAlign w:val="center"/>
          </w:tcPr>
          <w:p w:rsidR="00FF17B9" w:rsidRPr="008030A1" w:rsidRDefault="00FF17B9">
            <w:pPr>
              <w:ind w:rightChars="-230" w:right="-483"/>
              <w:jc w:val="center"/>
              <w:rPr>
                <w:rFonts w:ascii="宋体" w:hAnsi="宋体" w:cs="宋体"/>
                <w:sz w:val="24"/>
                <w:szCs w:val="24"/>
              </w:rPr>
            </w:pPr>
          </w:p>
        </w:tc>
        <w:tc>
          <w:tcPr>
            <w:tcW w:w="1894" w:type="dxa"/>
            <w:shd w:val="clear" w:color="auto" w:fill="auto"/>
            <w:vAlign w:val="center"/>
          </w:tcPr>
          <w:p w:rsidR="00FF17B9" w:rsidRPr="008030A1" w:rsidRDefault="00FF17B9">
            <w:pPr>
              <w:ind w:rightChars="-230" w:right="-483"/>
              <w:jc w:val="center"/>
              <w:rPr>
                <w:rFonts w:ascii="宋体" w:hAnsi="宋体" w:cs="宋体"/>
                <w:sz w:val="24"/>
                <w:szCs w:val="24"/>
              </w:rPr>
            </w:pPr>
          </w:p>
        </w:tc>
      </w:tr>
      <w:tr w:rsidR="00BB4240" w:rsidRPr="008030A1">
        <w:trPr>
          <w:trHeight w:val="454"/>
          <w:jc w:val="center"/>
        </w:trPr>
        <w:tc>
          <w:tcPr>
            <w:tcW w:w="974" w:type="dxa"/>
            <w:shd w:val="clear" w:color="auto" w:fill="auto"/>
            <w:vAlign w:val="center"/>
          </w:tcPr>
          <w:p w:rsidR="00BB4240" w:rsidRPr="008030A1" w:rsidRDefault="00BB4240">
            <w:pPr>
              <w:jc w:val="center"/>
              <w:rPr>
                <w:rFonts w:ascii="宋体" w:hAnsi="宋体" w:cs="Times New Roman"/>
                <w:sz w:val="24"/>
                <w:szCs w:val="24"/>
              </w:rPr>
            </w:pPr>
            <w:r w:rsidRPr="008030A1">
              <w:rPr>
                <w:rFonts w:ascii="宋体" w:hAnsi="宋体" w:cs="Times New Roman" w:hint="eastAsia"/>
                <w:sz w:val="24"/>
                <w:szCs w:val="24"/>
              </w:rPr>
              <w:t>9</w:t>
            </w:r>
          </w:p>
        </w:tc>
        <w:tc>
          <w:tcPr>
            <w:tcW w:w="3387"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1560"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707"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1894" w:type="dxa"/>
            <w:shd w:val="clear" w:color="auto" w:fill="auto"/>
            <w:vAlign w:val="center"/>
          </w:tcPr>
          <w:p w:rsidR="00BB4240" w:rsidRPr="008030A1" w:rsidRDefault="00BB4240">
            <w:pPr>
              <w:ind w:rightChars="-230" w:right="-483"/>
              <w:jc w:val="center"/>
              <w:rPr>
                <w:rFonts w:ascii="宋体" w:hAnsi="宋体" w:cs="宋体"/>
                <w:sz w:val="24"/>
                <w:szCs w:val="24"/>
              </w:rPr>
            </w:pPr>
          </w:p>
        </w:tc>
      </w:tr>
      <w:tr w:rsidR="00BB4240" w:rsidRPr="008030A1">
        <w:trPr>
          <w:trHeight w:val="454"/>
          <w:jc w:val="center"/>
        </w:trPr>
        <w:tc>
          <w:tcPr>
            <w:tcW w:w="974" w:type="dxa"/>
            <w:shd w:val="clear" w:color="auto" w:fill="auto"/>
            <w:vAlign w:val="center"/>
          </w:tcPr>
          <w:p w:rsidR="00BB4240" w:rsidRPr="008030A1" w:rsidRDefault="00BB4240">
            <w:pPr>
              <w:jc w:val="center"/>
              <w:rPr>
                <w:rFonts w:ascii="宋体" w:hAnsi="宋体" w:cs="Times New Roman"/>
                <w:sz w:val="24"/>
                <w:szCs w:val="24"/>
              </w:rPr>
            </w:pPr>
            <w:r w:rsidRPr="008030A1">
              <w:rPr>
                <w:rFonts w:ascii="宋体" w:hAnsi="宋体" w:cs="Times New Roman" w:hint="eastAsia"/>
                <w:sz w:val="24"/>
                <w:szCs w:val="24"/>
              </w:rPr>
              <w:t>10</w:t>
            </w:r>
          </w:p>
        </w:tc>
        <w:tc>
          <w:tcPr>
            <w:tcW w:w="3387"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1560"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707" w:type="dxa"/>
            <w:shd w:val="clear" w:color="auto" w:fill="auto"/>
            <w:vAlign w:val="center"/>
          </w:tcPr>
          <w:p w:rsidR="00BB4240" w:rsidRPr="008030A1" w:rsidRDefault="00BB4240">
            <w:pPr>
              <w:ind w:rightChars="-230" w:right="-483"/>
              <w:jc w:val="center"/>
              <w:rPr>
                <w:rFonts w:ascii="宋体" w:hAnsi="宋体" w:cs="宋体"/>
                <w:sz w:val="24"/>
                <w:szCs w:val="24"/>
              </w:rPr>
            </w:pPr>
          </w:p>
        </w:tc>
        <w:tc>
          <w:tcPr>
            <w:tcW w:w="1894" w:type="dxa"/>
            <w:shd w:val="clear" w:color="auto" w:fill="auto"/>
            <w:vAlign w:val="center"/>
          </w:tcPr>
          <w:p w:rsidR="00BB4240" w:rsidRPr="008030A1" w:rsidRDefault="00BB4240">
            <w:pPr>
              <w:ind w:rightChars="-230" w:right="-483"/>
              <w:jc w:val="center"/>
              <w:rPr>
                <w:rFonts w:ascii="宋体" w:hAnsi="宋体" w:cs="宋体"/>
                <w:sz w:val="24"/>
                <w:szCs w:val="24"/>
              </w:rPr>
            </w:pPr>
          </w:p>
        </w:tc>
      </w:tr>
    </w:tbl>
    <w:p w:rsidR="00FF17B9" w:rsidRPr="008030A1" w:rsidRDefault="003D0A76">
      <w:pPr>
        <w:ind w:leftChars="-67" w:left="-141" w:rightChars="-27" w:right="-57"/>
        <w:rPr>
          <w:rFonts w:ascii="宋体" w:hAnsi="宋体" w:cs="宋体"/>
          <w:bCs/>
          <w:sz w:val="22"/>
          <w:szCs w:val="22"/>
        </w:rPr>
      </w:pPr>
      <w:r w:rsidRPr="008030A1">
        <w:rPr>
          <w:rFonts w:ascii="宋体" w:hAnsi="宋体" w:cs="宋体" w:hint="eastAsia"/>
          <w:sz w:val="22"/>
          <w:szCs w:val="22"/>
        </w:rPr>
        <w:t>注：教学形式包含线上自学、课堂讲授、实践教学、互动讨论等，请按实际教学周次填写，表格行数不足可自行添加。线上学习学时不能超过总学时的</w:t>
      </w:r>
      <w:r w:rsidRPr="008030A1">
        <w:rPr>
          <w:rFonts w:ascii="宋体" w:hAnsi="宋体" w:cs="Times New Roman" w:hint="eastAsia"/>
          <w:sz w:val="22"/>
          <w:szCs w:val="22"/>
        </w:rPr>
        <w:t>2/3</w:t>
      </w:r>
      <w:r w:rsidRPr="008030A1">
        <w:rPr>
          <w:rFonts w:ascii="宋体" w:hAnsi="宋体" w:cs="宋体" w:hint="eastAsia"/>
          <w:sz w:val="22"/>
          <w:szCs w:val="22"/>
        </w:rPr>
        <w:t>。</w:t>
      </w:r>
      <w:r w:rsidRPr="008030A1">
        <w:rPr>
          <w:rFonts w:ascii="宋体" w:hAnsi="宋体" w:cs="宋体" w:hint="eastAsia"/>
          <w:bCs/>
          <w:sz w:val="22"/>
          <w:szCs w:val="22"/>
        </w:rPr>
        <w:t>本课程线上学习时间均不安排固定教室。</w:t>
      </w:r>
    </w:p>
    <w:p w:rsidR="00FF17B9" w:rsidRPr="008030A1" w:rsidRDefault="003D0A76" w:rsidP="00520801">
      <w:pPr>
        <w:numPr>
          <w:ilvl w:val="0"/>
          <w:numId w:val="1"/>
        </w:numPr>
        <w:spacing w:beforeLines="50" w:afterLines="50" w:line="360" w:lineRule="auto"/>
        <w:ind w:left="562" w:hangingChars="200" w:hanging="562"/>
        <w:rPr>
          <w:rFonts w:ascii="????" w:eastAsia="Times New Roman" w:hAnsi="????" w:cs="Times New Roman"/>
          <w:b/>
          <w:sz w:val="28"/>
          <w:szCs w:val="28"/>
        </w:rPr>
      </w:pPr>
      <w:r w:rsidRPr="008030A1">
        <w:rPr>
          <w:rFonts w:ascii="宋体" w:hAnsi="宋体" w:cs="宋体" w:hint="eastAsia"/>
          <w:b/>
          <w:sz w:val="28"/>
          <w:szCs w:val="28"/>
        </w:rPr>
        <w:lastRenderedPageBreak/>
        <w:t>课程考核方式</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699"/>
        <w:gridCol w:w="1583"/>
        <w:gridCol w:w="3485"/>
      </w:tblGrid>
      <w:tr w:rsidR="00FF17B9" w:rsidRPr="008030A1">
        <w:trPr>
          <w:trHeight w:val="454"/>
        </w:trPr>
        <w:tc>
          <w:tcPr>
            <w:tcW w:w="1755" w:type="dxa"/>
            <w:vAlign w:val="center"/>
          </w:tcPr>
          <w:p w:rsidR="00FF17B9" w:rsidRPr="008030A1" w:rsidRDefault="003D0A76">
            <w:pPr>
              <w:widowControl/>
              <w:jc w:val="center"/>
              <w:rPr>
                <w:rFonts w:ascii="宋体" w:hAnsi="宋体" w:cs="宋体"/>
                <w:b/>
                <w:bCs/>
                <w:kern w:val="0"/>
                <w:sz w:val="24"/>
                <w:szCs w:val="24"/>
              </w:rPr>
            </w:pPr>
            <w:r w:rsidRPr="008030A1">
              <w:rPr>
                <w:rFonts w:ascii="宋体" w:hAnsi="宋体" w:cs="宋体" w:hint="eastAsia"/>
                <w:b/>
                <w:bCs/>
                <w:kern w:val="0"/>
                <w:sz w:val="24"/>
                <w:szCs w:val="24"/>
              </w:rPr>
              <w:t>考核类型</w:t>
            </w:r>
          </w:p>
        </w:tc>
        <w:tc>
          <w:tcPr>
            <w:tcW w:w="1699" w:type="dxa"/>
            <w:vAlign w:val="center"/>
          </w:tcPr>
          <w:p w:rsidR="00FF17B9" w:rsidRPr="008030A1" w:rsidRDefault="003D0A76">
            <w:pPr>
              <w:widowControl/>
              <w:jc w:val="center"/>
              <w:rPr>
                <w:rFonts w:ascii="宋体" w:hAnsi="宋体" w:cs="宋体"/>
                <w:b/>
                <w:bCs/>
                <w:kern w:val="0"/>
                <w:sz w:val="24"/>
                <w:szCs w:val="24"/>
              </w:rPr>
            </w:pPr>
            <w:r w:rsidRPr="008030A1">
              <w:rPr>
                <w:rFonts w:ascii="宋体" w:hAnsi="宋体" w:cs="宋体" w:hint="eastAsia"/>
                <w:b/>
                <w:bCs/>
                <w:kern w:val="0"/>
                <w:sz w:val="24"/>
                <w:szCs w:val="24"/>
              </w:rPr>
              <w:t>考核环节</w:t>
            </w:r>
          </w:p>
        </w:tc>
        <w:tc>
          <w:tcPr>
            <w:tcW w:w="1583" w:type="dxa"/>
            <w:vAlign w:val="center"/>
          </w:tcPr>
          <w:p w:rsidR="00FF17B9" w:rsidRPr="008030A1" w:rsidRDefault="003D0A76">
            <w:pPr>
              <w:widowControl/>
              <w:jc w:val="center"/>
              <w:rPr>
                <w:rFonts w:ascii="宋体" w:hAnsi="宋体" w:cs="宋体"/>
                <w:b/>
                <w:bCs/>
                <w:kern w:val="0"/>
                <w:sz w:val="24"/>
                <w:szCs w:val="24"/>
              </w:rPr>
            </w:pPr>
            <w:r w:rsidRPr="008030A1">
              <w:rPr>
                <w:rFonts w:ascii="宋体" w:hAnsi="宋体" w:cs="宋体" w:hint="eastAsia"/>
                <w:b/>
                <w:bCs/>
                <w:kern w:val="0"/>
                <w:sz w:val="24"/>
                <w:szCs w:val="24"/>
              </w:rPr>
              <w:t>成绩占比（</w:t>
            </w:r>
            <w:r w:rsidRPr="008030A1">
              <w:rPr>
                <w:rFonts w:ascii="宋体" w:hAnsi="宋体" w:cs="宋体"/>
                <w:b/>
                <w:bCs/>
                <w:kern w:val="0"/>
                <w:sz w:val="24"/>
                <w:szCs w:val="24"/>
              </w:rPr>
              <w:t>%</w:t>
            </w:r>
            <w:r w:rsidRPr="008030A1">
              <w:rPr>
                <w:rFonts w:ascii="宋体" w:hAnsi="宋体" w:cs="宋体" w:hint="eastAsia"/>
                <w:b/>
                <w:bCs/>
                <w:kern w:val="0"/>
                <w:sz w:val="24"/>
                <w:szCs w:val="24"/>
              </w:rPr>
              <w:t>）</w:t>
            </w:r>
          </w:p>
        </w:tc>
        <w:tc>
          <w:tcPr>
            <w:tcW w:w="3485" w:type="dxa"/>
            <w:vAlign w:val="center"/>
          </w:tcPr>
          <w:p w:rsidR="00FF17B9" w:rsidRPr="008030A1" w:rsidRDefault="003D0A76">
            <w:pPr>
              <w:widowControl/>
              <w:jc w:val="center"/>
              <w:rPr>
                <w:rFonts w:ascii="宋体" w:hAnsi="宋体" w:cs="宋体"/>
                <w:b/>
                <w:bCs/>
                <w:kern w:val="0"/>
                <w:sz w:val="24"/>
                <w:szCs w:val="24"/>
              </w:rPr>
            </w:pPr>
            <w:r w:rsidRPr="008030A1">
              <w:rPr>
                <w:rFonts w:ascii="宋体" w:hAnsi="宋体" w:cs="宋体" w:hint="eastAsia"/>
                <w:b/>
                <w:bCs/>
                <w:kern w:val="0"/>
                <w:sz w:val="24"/>
                <w:szCs w:val="24"/>
              </w:rPr>
              <w:t>备注</w:t>
            </w:r>
          </w:p>
        </w:tc>
      </w:tr>
      <w:tr w:rsidR="00FF17B9" w:rsidRPr="008030A1">
        <w:trPr>
          <w:trHeight w:val="454"/>
        </w:trPr>
        <w:tc>
          <w:tcPr>
            <w:tcW w:w="1755" w:type="dxa"/>
            <w:vMerge w:val="restart"/>
            <w:vAlign w:val="center"/>
          </w:tcPr>
          <w:p w:rsidR="00FF17B9" w:rsidRPr="008030A1" w:rsidRDefault="003D0A76">
            <w:pPr>
              <w:jc w:val="center"/>
              <w:rPr>
                <w:rFonts w:ascii="宋体" w:hAnsi="宋体" w:cs="Times New Roman"/>
                <w:sz w:val="24"/>
                <w:szCs w:val="24"/>
              </w:rPr>
            </w:pPr>
            <w:r w:rsidRPr="008030A1">
              <w:rPr>
                <w:rFonts w:ascii="宋体" w:hAnsi="宋体" w:cs="宋体" w:hint="eastAsia"/>
                <w:sz w:val="24"/>
                <w:szCs w:val="24"/>
              </w:rPr>
              <w:t>线上成绩</w:t>
            </w:r>
          </w:p>
        </w:tc>
        <w:tc>
          <w:tcPr>
            <w:tcW w:w="1699" w:type="dxa"/>
            <w:vAlign w:val="center"/>
          </w:tcPr>
          <w:p w:rsidR="00FF17B9" w:rsidRPr="008030A1" w:rsidRDefault="003D0A76">
            <w:pPr>
              <w:jc w:val="center"/>
              <w:rPr>
                <w:rFonts w:ascii="宋体" w:hAnsi="宋体" w:cs="Times New Roman"/>
                <w:i/>
                <w:sz w:val="24"/>
                <w:szCs w:val="24"/>
              </w:rPr>
            </w:pPr>
            <w:r w:rsidRPr="008030A1">
              <w:rPr>
                <w:rFonts w:ascii="宋体" w:hAnsi="宋体" w:cs="Times New Roman" w:hint="eastAsia"/>
                <w:i/>
                <w:sz w:val="24"/>
                <w:szCs w:val="24"/>
              </w:rPr>
              <w:t>课程资料自学</w:t>
            </w:r>
          </w:p>
        </w:tc>
        <w:tc>
          <w:tcPr>
            <w:tcW w:w="1583" w:type="dxa"/>
            <w:vAlign w:val="center"/>
          </w:tcPr>
          <w:p w:rsidR="00FF17B9" w:rsidRPr="008030A1" w:rsidRDefault="00FF17B9">
            <w:pPr>
              <w:jc w:val="center"/>
              <w:rPr>
                <w:rFonts w:ascii="宋体" w:hAnsi="宋体" w:cs="Times New Roman"/>
                <w:sz w:val="24"/>
                <w:szCs w:val="24"/>
              </w:rPr>
            </w:pPr>
          </w:p>
        </w:tc>
        <w:tc>
          <w:tcPr>
            <w:tcW w:w="3485" w:type="dxa"/>
            <w:vAlign w:val="center"/>
          </w:tcPr>
          <w:p w:rsidR="00FF17B9" w:rsidRPr="008030A1" w:rsidRDefault="00FF17B9">
            <w:pPr>
              <w:jc w:val="center"/>
              <w:rPr>
                <w:rFonts w:ascii="宋体" w:hAnsi="宋体" w:cs="Times New Roman"/>
                <w:sz w:val="24"/>
                <w:szCs w:val="24"/>
              </w:rPr>
            </w:pPr>
          </w:p>
        </w:tc>
      </w:tr>
      <w:tr w:rsidR="00FF17B9" w:rsidRPr="008030A1">
        <w:trPr>
          <w:trHeight w:val="454"/>
        </w:trPr>
        <w:tc>
          <w:tcPr>
            <w:tcW w:w="1755" w:type="dxa"/>
            <w:vMerge/>
            <w:vAlign w:val="center"/>
          </w:tcPr>
          <w:p w:rsidR="00FF17B9" w:rsidRPr="008030A1" w:rsidRDefault="00FF17B9">
            <w:pPr>
              <w:jc w:val="center"/>
              <w:rPr>
                <w:rFonts w:ascii="宋体" w:hAnsi="宋体" w:cs="Times New Roman"/>
                <w:sz w:val="24"/>
                <w:szCs w:val="24"/>
              </w:rPr>
            </w:pPr>
          </w:p>
        </w:tc>
        <w:tc>
          <w:tcPr>
            <w:tcW w:w="1699" w:type="dxa"/>
            <w:vAlign w:val="center"/>
          </w:tcPr>
          <w:p w:rsidR="00FF17B9" w:rsidRPr="008030A1" w:rsidRDefault="003D0A76">
            <w:pPr>
              <w:jc w:val="center"/>
              <w:rPr>
                <w:rFonts w:ascii="宋体" w:hAnsi="宋体" w:cs="Times New Roman"/>
                <w:i/>
                <w:sz w:val="24"/>
                <w:szCs w:val="24"/>
              </w:rPr>
            </w:pPr>
            <w:r w:rsidRPr="008030A1">
              <w:rPr>
                <w:rFonts w:ascii="宋体" w:hAnsi="宋体" w:cs="Times New Roman" w:hint="eastAsia"/>
                <w:i/>
                <w:sz w:val="24"/>
                <w:szCs w:val="24"/>
              </w:rPr>
              <w:t>线上作业</w:t>
            </w:r>
          </w:p>
        </w:tc>
        <w:tc>
          <w:tcPr>
            <w:tcW w:w="1583" w:type="dxa"/>
            <w:vAlign w:val="center"/>
          </w:tcPr>
          <w:p w:rsidR="00FF17B9" w:rsidRPr="008030A1" w:rsidRDefault="00FF17B9">
            <w:pPr>
              <w:jc w:val="center"/>
              <w:rPr>
                <w:rFonts w:ascii="宋体" w:hAnsi="宋体" w:cs="Times New Roman"/>
                <w:sz w:val="24"/>
                <w:szCs w:val="24"/>
              </w:rPr>
            </w:pPr>
          </w:p>
        </w:tc>
        <w:tc>
          <w:tcPr>
            <w:tcW w:w="3485" w:type="dxa"/>
            <w:vAlign w:val="center"/>
          </w:tcPr>
          <w:p w:rsidR="00FF17B9" w:rsidRPr="008030A1" w:rsidRDefault="00FF17B9">
            <w:pPr>
              <w:jc w:val="center"/>
              <w:rPr>
                <w:rFonts w:ascii="宋体" w:hAnsi="宋体" w:cs="Times New Roman"/>
                <w:sz w:val="24"/>
                <w:szCs w:val="24"/>
              </w:rPr>
            </w:pPr>
          </w:p>
        </w:tc>
      </w:tr>
      <w:tr w:rsidR="00FF17B9" w:rsidRPr="008030A1">
        <w:trPr>
          <w:trHeight w:val="454"/>
        </w:trPr>
        <w:tc>
          <w:tcPr>
            <w:tcW w:w="1755" w:type="dxa"/>
            <w:vMerge/>
            <w:vAlign w:val="center"/>
          </w:tcPr>
          <w:p w:rsidR="00FF17B9" w:rsidRPr="008030A1" w:rsidRDefault="00FF17B9">
            <w:pPr>
              <w:jc w:val="center"/>
              <w:rPr>
                <w:rFonts w:ascii="宋体" w:hAnsi="宋体" w:cs="Times New Roman"/>
                <w:sz w:val="24"/>
                <w:szCs w:val="24"/>
              </w:rPr>
            </w:pPr>
          </w:p>
        </w:tc>
        <w:tc>
          <w:tcPr>
            <w:tcW w:w="1699" w:type="dxa"/>
            <w:vAlign w:val="center"/>
          </w:tcPr>
          <w:p w:rsidR="00FF17B9" w:rsidRPr="008030A1" w:rsidRDefault="003D0A76">
            <w:pPr>
              <w:jc w:val="center"/>
              <w:rPr>
                <w:rFonts w:ascii="宋体" w:hAnsi="宋体" w:cs="Times New Roman"/>
                <w:i/>
                <w:sz w:val="24"/>
                <w:szCs w:val="24"/>
              </w:rPr>
            </w:pPr>
            <w:r w:rsidRPr="008030A1">
              <w:rPr>
                <w:rFonts w:ascii="宋体" w:hAnsi="宋体" w:cs="Times New Roman" w:hint="eastAsia"/>
                <w:i/>
                <w:sz w:val="24"/>
                <w:szCs w:val="24"/>
              </w:rPr>
              <w:t>阶段测验</w:t>
            </w:r>
          </w:p>
        </w:tc>
        <w:tc>
          <w:tcPr>
            <w:tcW w:w="1583" w:type="dxa"/>
            <w:vAlign w:val="center"/>
          </w:tcPr>
          <w:p w:rsidR="00FF17B9" w:rsidRPr="008030A1" w:rsidRDefault="00FF17B9">
            <w:pPr>
              <w:jc w:val="center"/>
              <w:rPr>
                <w:rFonts w:ascii="宋体" w:hAnsi="宋体" w:cs="Times New Roman"/>
                <w:sz w:val="24"/>
                <w:szCs w:val="24"/>
              </w:rPr>
            </w:pPr>
          </w:p>
        </w:tc>
        <w:tc>
          <w:tcPr>
            <w:tcW w:w="3485" w:type="dxa"/>
            <w:vAlign w:val="center"/>
          </w:tcPr>
          <w:p w:rsidR="00FF17B9" w:rsidRPr="008030A1" w:rsidRDefault="00FF17B9">
            <w:pPr>
              <w:jc w:val="center"/>
              <w:rPr>
                <w:rFonts w:ascii="宋体" w:hAnsi="宋体" w:cs="Times New Roman"/>
                <w:sz w:val="24"/>
                <w:szCs w:val="24"/>
              </w:rPr>
            </w:pPr>
          </w:p>
        </w:tc>
      </w:tr>
      <w:tr w:rsidR="00FF17B9" w:rsidRPr="008030A1">
        <w:trPr>
          <w:trHeight w:val="454"/>
        </w:trPr>
        <w:tc>
          <w:tcPr>
            <w:tcW w:w="1755" w:type="dxa"/>
            <w:vMerge/>
            <w:vAlign w:val="center"/>
          </w:tcPr>
          <w:p w:rsidR="00FF17B9" w:rsidRPr="008030A1" w:rsidRDefault="00FF17B9">
            <w:pPr>
              <w:jc w:val="center"/>
              <w:rPr>
                <w:rFonts w:ascii="宋体" w:hAnsi="宋体" w:cs="Times New Roman"/>
                <w:sz w:val="24"/>
                <w:szCs w:val="24"/>
              </w:rPr>
            </w:pPr>
          </w:p>
        </w:tc>
        <w:tc>
          <w:tcPr>
            <w:tcW w:w="1699" w:type="dxa"/>
            <w:vAlign w:val="center"/>
          </w:tcPr>
          <w:p w:rsidR="00FF17B9" w:rsidRPr="008030A1" w:rsidRDefault="003D0A76">
            <w:pPr>
              <w:jc w:val="center"/>
              <w:rPr>
                <w:rFonts w:ascii="宋体" w:hAnsi="宋体" w:cs="Times New Roman"/>
                <w:i/>
                <w:sz w:val="24"/>
                <w:szCs w:val="24"/>
              </w:rPr>
            </w:pPr>
            <w:r w:rsidRPr="008030A1">
              <w:rPr>
                <w:rFonts w:ascii="宋体" w:hAnsi="宋体" w:cs="Times New Roman" w:hint="eastAsia"/>
                <w:i/>
                <w:sz w:val="24"/>
                <w:szCs w:val="24"/>
              </w:rPr>
              <w:t>其他</w:t>
            </w:r>
          </w:p>
        </w:tc>
        <w:tc>
          <w:tcPr>
            <w:tcW w:w="1583" w:type="dxa"/>
            <w:vAlign w:val="center"/>
          </w:tcPr>
          <w:p w:rsidR="00FF17B9" w:rsidRPr="008030A1" w:rsidRDefault="00FF17B9">
            <w:pPr>
              <w:jc w:val="center"/>
              <w:rPr>
                <w:rFonts w:ascii="宋体" w:hAnsi="宋体" w:cs="Times New Roman"/>
                <w:sz w:val="24"/>
                <w:szCs w:val="24"/>
              </w:rPr>
            </w:pPr>
          </w:p>
        </w:tc>
        <w:tc>
          <w:tcPr>
            <w:tcW w:w="3485" w:type="dxa"/>
            <w:vAlign w:val="center"/>
          </w:tcPr>
          <w:p w:rsidR="00FF17B9" w:rsidRPr="008030A1" w:rsidRDefault="00FF17B9">
            <w:pPr>
              <w:jc w:val="center"/>
              <w:rPr>
                <w:rFonts w:ascii="宋体" w:hAnsi="宋体" w:cs="Times New Roman"/>
                <w:sz w:val="24"/>
                <w:szCs w:val="24"/>
              </w:rPr>
            </w:pPr>
          </w:p>
        </w:tc>
      </w:tr>
      <w:tr w:rsidR="00FF17B9" w:rsidRPr="008030A1">
        <w:trPr>
          <w:trHeight w:val="454"/>
        </w:trPr>
        <w:tc>
          <w:tcPr>
            <w:tcW w:w="1755" w:type="dxa"/>
            <w:vAlign w:val="center"/>
          </w:tcPr>
          <w:p w:rsidR="00FF17B9" w:rsidRPr="008030A1" w:rsidRDefault="003D0A76">
            <w:pPr>
              <w:jc w:val="center"/>
              <w:rPr>
                <w:rFonts w:ascii="宋体" w:hAnsi="宋体" w:cs="Times New Roman"/>
                <w:sz w:val="24"/>
                <w:szCs w:val="24"/>
              </w:rPr>
            </w:pPr>
            <w:r w:rsidRPr="008030A1">
              <w:rPr>
                <w:rFonts w:ascii="宋体" w:hAnsi="宋体" w:cs="宋体" w:hint="eastAsia"/>
                <w:sz w:val="24"/>
                <w:szCs w:val="24"/>
              </w:rPr>
              <w:t>线下期末考试</w:t>
            </w:r>
          </w:p>
        </w:tc>
        <w:tc>
          <w:tcPr>
            <w:tcW w:w="1699" w:type="dxa"/>
            <w:vAlign w:val="center"/>
          </w:tcPr>
          <w:p w:rsidR="00FF17B9" w:rsidRPr="008030A1" w:rsidRDefault="00FF17B9">
            <w:pPr>
              <w:jc w:val="center"/>
              <w:rPr>
                <w:rFonts w:ascii="宋体" w:hAnsi="宋体" w:cs="Times New Roman"/>
                <w:sz w:val="24"/>
                <w:szCs w:val="24"/>
              </w:rPr>
            </w:pPr>
          </w:p>
        </w:tc>
        <w:tc>
          <w:tcPr>
            <w:tcW w:w="1583" w:type="dxa"/>
            <w:vAlign w:val="center"/>
          </w:tcPr>
          <w:p w:rsidR="00FF17B9" w:rsidRPr="008030A1" w:rsidRDefault="00FF17B9">
            <w:pPr>
              <w:jc w:val="center"/>
              <w:rPr>
                <w:rFonts w:ascii="宋体" w:hAnsi="宋体" w:cs="Times New Roman"/>
                <w:sz w:val="24"/>
                <w:szCs w:val="24"/>
              </w:rPr>
            </w:pPr>
          </w:p>
        </w:tc>
        <w:tc>
          <w:tcPr>
            <w:tcW w:w="3485" w:type="dxa"/>
            <w:vAlign w:val="center"/>
          </w:tcPr>
          <w:p w:rsidR="00FF17B9" w:rsidRPr="008030A1" w:rsidRDefault="00FF17B9">
            <w:pPr>
              <w:jc w:val="center"/>
              <w:rPr>
                <w:rFonts w:ascii="宋体" w:hAnsi="宋体" w:cs="Times New Roman"/>
                <w:sz w:val="24"/>
                <w:szCs w:val="24"/>
              </w:rPr>
            </w:pPr>
          </w:p>
        </w:tc>
      </w:tr>
    </w:tbl>
    <w:p w:rsidR="00FF17B9" w:rsidRPr="008030A1" w:rsidRDefault="003D0A76">
      <w:pPr>
        <w:ind w:leftChars="-67" w:left="-141" w:rightChars="-27" w:right="-57"/>
        <w:rPr>
          <w:rFonts w:ascii="宋体" w:hAnsi="宋体" w:cs="宋体"/>
          <w:sz w:val="22"/>
          <w:szCs w:val="22"/>
        </w:rPr>
      </w:pPr>
      <w:r w:rsidRPr="008030A1">
        <w:rPr>
          <w:rFonts w:ascii="宋体" w:hAnsi="宋体" w:cs="宋体" w:hint="eastAsia"/>
          <w:sz w:val="22"/>
          <w:szCs w:val="22"/>
        </w:rPr>
        <w:t>注：线上成绩为过程考核成绩，包含在线上进行的各项学习、作业、测验活动所获得的成绩，根据学校相关管理规定线下期末考试成绩占比原则上不得小于3</w:t>
      </w:r>
      <w:r w:rsidRPr="008030A1">
        <w:rPr>
          <w:rFonts w:ascii="宋体" w:hAnsi="宋体" w:cs="宋体"/>
          <w:sz w:val="22"/>
          <w:szCs w:val="22"/>
        </w:rPr>
        <w:t>0%</w:t>
      </w:r>
      <w:r w:rsidRPr="008030A1">
        <w:rPr>
          <w:rFonts w:ascii="宋体" w:hAnsi="宋体" w:cs="宋体" w:hint="eastAsia"/>
          <w:sz w:val="22"/>
          <w:szCs w:val="22"/>
        </w:rPr>
        <w:t>。此表线上+线下成绩比例总和可小于1</w:t>
      </w:r>
      <w:r w:rsidRPr="008030A1">
        <w:rPr>
          <w:rFonts w:ascii="宋体" w:hAnsi="宋体" w:cs="宋体"/>
          <w:sz w:val="22"/>
          <w:szCs w:val="22"/>
        </w:rPr>
        <w:t>00</w:t>
      </w:r>
      <w:r w:rsidRPr="008030A1">
        <w:rPr>
          <w:rFonts w:ascii="宋体" w:hAnsi="宋体" w:cs="宋体" w:hint="eastAsia"/>
          <w:sz w:val="22"/>
          <w:szCs w:val="22"/>
        </w:rPr>
        <w:t>%。</w:t>
      </w:r>
    </w:p>
    <w:p w:rsidR="00FF17B9" w:rsidRPr="008030A1" w:rsidRDefault="003D0A76" w:rsidP="00520801">
      <w:pPr>
        <w:numPr>
          <w:ilvl w:val="0"/>
          <w:numId w:val="1"/>
        </w:numPr>
        <w:spacing w:beforeLines="50" w:afterLines="50" w:line="360" w:lineRule="auto"/>
        <w:ind w:left="562" w:hangingChars="200" w:hanging="562"/>
        <w:rPr>
          <w:rFonts w:ascii="宋体" w:hAnsi="宋体" w:cs="宋体"/>
          <w:b/>
          <w:sz w:val="28"/>
          <w:szCs w:val="28"/>
        </w:rPr>
      </w:pPr>
      <w:r w:rsidRPr="008030A1">
        <w:rPr>
          <w:rFonts w:ascii="宋体" w:hAnsi="宋体" w:cs="宋体" w:hint="eastAsia"/>
          <w:b/>
          <w:sz w:val="28"/>
          <w:szCs w:val="28"/>
        </w:rPr>
        <w:t>教学目标及预期效果分析（不超过5</w:t>
      </w:r>
      <w:r w:rsidRPr="008030A1">
        <w:rPr>
          <w:rFonts w:ascii="宋体" w:hAnsi="宋体" w:cs="宋体"/>
          <w:b/>
          <w:sz w:val="28"/>
          <w:szCs w:val="28"/>
        </w:rPr>
        <w:t>00</w:t>
      </w:r>
      <w:r w:rsidRPr="008030A1">
        <w:rPr>
          <w:rFonts w:ascii="宋体" w:hAnsi="宋体" w:cs="宋体" w:hint="eastAsia"/>
          <w:b/>
          <w:sz w:val="28"/>
          <w:szCs w:val="28"/>
        </w:rPr>
        <w:t>字）</w:t>
      </w:r>
    </w:p>
    <w:tbl>
      <w:tblPr>
        <w:tblW w:w="853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7"/>
      </w:tblGrid>
      <w:tr w:rsidR="00FF17B9" w:rsidRPr="008030A1" w:rsidTr="00BB4240">
        <w:trPr>
          <w:trHeight w:val="4449"/>
        </w:trPr>
        <w:tc>
          <w:tcPr>
            <w:tcW w:w="8537" w:type="dxa"/>
            <w:shd w:val="clear" w:color="auto" w:fill="auto"/>
          </w:tcPr>
          <w:p w:rsidR="00FF17B9" w:rsidRPr="008030A1" w:rsidRDefault="00FF17B9">
            <w:pPr>
              <w:ind w:rightChars="-27" w:right="-57"/>
              <w:rPr>
                <w:rFonts w:ascii="宋体" w:hAnsi="宋体" w:cs="宋体"/>
                <w:sz w:val="22"/>
              </w:rPr>
            </w:pPr>
          </w:p>
        </w:tc>
      </w:tr>
    </w:tbl>
    <w:p w:rsidR="00FF17B9" w:rsidRPr="008030A1" w:rsidRDefault="00FF17B9">
      <w:pPr>
        <w:ind w:leftChars="-67" w:left="-141" w:rightChars="-27" w:right="-57"/>
        <w:rPr>
          <w:rFonts w:ascii="宋体" w:hAnsi="宋体" w:cs="宋体"/>
          <w:sz w:val="22"/>
          <w:szCs w:val="22"/>
        </w:rPr>
      </w:pPr>
    </w:p>
    <w:p w:rsidR="00FF17B9" w:rsidRPr="008030A1" w:rsidRDefault="00FF17B9">
      <w:pPr>
        <w:ind w:rightChars="-297" w:right="-624" w:firstLineChars="200" w:firstLine="480"/>
        <w:jc w:val="center"/>
        <w:rPr>
          <w:rFonts w:ascii="华文楷体" w:eastAsia="华文楷体" w:hAnsi="华文楷体" w:cs="Times New Roman"/>
          <w:sz w:val="24"/>
          <w:szCs w:val="24"/>
        </w:rPr>
      </w:pPr>
    </w:p>
    <w:p w:rsidR="00FF17B9" w:rsidRPr="008030A1" w:rsidRDefault="003D0A76">
      <w:pPr>
        <w:spacing w:line="480" w:lineRule="auto"/>
        <w:ind w:rightChars="-297" w:right="-624"/>
        <w:rPr>
          <w:rFonts w:ascii="宋体" w:hAnsi="宋体" w:cs="Times New Roman"/>
          <w:sz w:val="24"/>
          <w:szCs w:val="24"/>
        </w:rPr>
      </w:pPr>
      <w:r w:rsidRPr="008030A1">
        <w:rPr>
          <w:rFonts w:ascii="宋体" w:hAnsi="宋体" w:cs="Times New Roman" w:hint="eastAsia"/>
          <w:sz w:val="24"/>
          <w:szCs w:val="24"/>
        </w:rPr>
        <w:t xml:space="preserve">主讲教师（签字）：          </w:t>
      </w:r>
      <w:r w:rsidR="00BB4240" w:rsidRPr="008030A1">
        <w:rPr>
          <w:rFonts w:ascii="宋体" w:hAnsi="宋体" w:cs="Times New Roman" w:hint="eastAsia"/>
          <w:sz w:val="24"/>
          <w:szCs w:val="24"/>
        </w:rPr>
        <w:t>教学</w:t>
      </w:r>
      <w:r w:rsidRPr="008030A1">
        <w:rPr>
          <w:rFonts w:ascii="宋体" w:hAnsi="宋体" w:cs="Times New Roman" w:hint="eastAsia"/>
          <w:sz w:val="24"/>
          <w:szCs w:val="24"/>
        </w:rPr>
        <w:t>院长（签章）：</w:t>
      </w:r>
    </w:p>
    <w:p w:rsidR="00FF17B9" w:rsidRPr="008030A1" w:rsidRDefault="00FF17B9">
      <w:pPr>
        <w:spacing w:line="480" w:lineRule="auto"/>
        <w:ind w:rightChars="-297" w:right="-624"/>
        <w:rPr>
          <w:rFonts w:ascii="宋体" w:hAnsi="宋体" w:cs="Times New Roman"/>
          <w:sz w:val="24"/>
          <w:szCs w:val="24"/>
        </w:rPr>
      </w:pPr>
    </w:p>
    <w:p w:rsidR="00FF17B9" w:rsidRPr="008030A1" w:rsidRDefault="003D0A76">
      <w:pPr>
        <w:spacing w:line="480" w:lineRule="auto"/>
        <w:ind w:rightChars="-297" w:right="-624" w:firstLineChars="200" w:firstLine="480"/>
        <w:rPr>
          <w:rFonts w:ascii="宋体" w:hAnsi="宋体" w:cs="Times New Roman"/>
          <w:sz w:val="24"/>
          <w:szCs w:val="24"/>
        </w:rPr>
      </w:pPr>
      <w:r w:rsidRPr="008030A1">
        <w:rPr>
          <w:rFonts w:ascii="宋体" w:hAnsi="宋体" w:cs="Times New Roman" w:hint="eastAsia"/>
          <w:sz w:val="24"/>
          <w:szCs w:val="24"/>
        </w:rPr>
        <w:t xml:space="preserve">年 </w:t>
      </w:r>
      <w:r w:rsidR="00BB4240" w:rsidRPr="008030A1">
        <w:rPr>
          <w:rFonts w:ascii="宋体" w:hAnsi="宋体" w:cs="Times New Roman" w:hint="eastAsia"/>
          <w:sz w:val="24"/>
          <w:szCs w:val="24"/>
        </w:rPr>
        <w:t xml:space="preserve"> </w:t>
      </w:r>
      <w:r w:rsidRPr="008030A1">
        <w:rPr>
          <w:rFonts w:ascii="宋体" w:hAnsi="宋体" w:cs="Times New Roman" w:hint="eastAsia"/>
          <w:sz w:val="24"/>
          <w:szCs w:val="24"/>
        </w:rPr>
        <w:t xml:space="preserve">月 </w:t>
      </w:r>
      <w:r w:rsidR="00BB4240" w:rsidRPr="008030A1">
        <w:rPr>
          <w:rFonts w:ascii="宋体" w:hAnsi="宋体" w:cs="Times New Roman" w:hint="eastAsia"/>
          <w:sz w:val="24"/>
          <w:szCs w:val="24"/>
        </w:rPr>
        <w:t xml:space="preserve"> </w:t>
      </w:r>
      <w:r w:rsidRPr="008030A1">
        <w:rPr>
          <w:rFonts w:ascii="宋体" w:hAnsi="宋体" w:cs="Times New Roman" w:hint="eastAsia"/>
          <w:sz w:val="24"/>
          <w:szCs w:val="24"/>
        </w:rPr>
        <w:t xml:space="preserve">日 </w:t>
      </w:r>
      <w:r w:rsidR="00BB4240" w:rsidRPr="008030A1">
        <w:rPr>
          <w:rFonts w:ascii="宋体" w:hAnsi="宋体" w:cs="Times New Roman" w:hint="eastAsia"/>
          <w:sz w:val="24"/>
          <w:szCs w:val="24"/>
        </w:rPr>
        <w:t xml:space="preserve">                 </w:t>
      </w:r>
      <w:r w:rsidRPr="008030A1">
        <w:rPr>
          <w:rFonts w:ascii="宋体" w:hAnsi="宋体" w:cs="Times New Roman" w:hint="eastAsia"/>
          <w:sz w:val="24"/>
          <w:szCs w:val="24"/>
        </w:rPr>
        <w:t>年</w:t>
      </w:r>
      <w:r w:rsidR="00BB4240" w:rsidRPr="008030A1">
        <w:rPr>
          <w:rFonts w:ascii="宋体" w:hAnsi="宋体" w:cs="Times New Roman" w:hint="eastAsia"/>
          <w:sz w:val="24"/>
          <w:szCs w:val="24"/>
        </w:rPr>
        <w:t xml:space="preserve">  </w:t>
      </w:r>
      <w:r w:rsidRPr="008030A1">
        <w:rPr>
          <w:rFonts w:ascii="宋体" w:hAnsi="宋体" w:cs="Times New Roman" w:hint="eastAsia"/>
          <w:sz w:val="24"/>
          <w:szCs w:val="24"/>
        </w:rPr>
        <w:t>月</w:t>
      </w:r>
      <w:r w:rsidR="00BB4240" w:rsidRPr="008030A1">
        <w:rPr>
          <w:rFonts w:ascii="宋体" w:hAnsi="宋体" w:cs="Times New Roman" w:hint="eastAsia"/>
          <w:sz w:val="24"/>
          <w:szCs w:val="24"/>
        </w:rPr>
        <w:t xml:space="preserve"> </w:t>
      </w:r>
      <w:r w:rsidRPr="008030A1">
        <w:rPr>
          <w:rFonts w:ascii="宋体" w:hAnsi="宋体" w:cs="Times New Roman" w:hint="eastAsia"/>
          <w:sz w:val="24"/>
          <w:szCs w:val="24"/>
        </w:rPr>
        <w:t xml:space="preserve"> 日</w:t>
      </w:r>
    </w:p>
    <w:p w:rsidR="00FF17B9" w:rsidRPr="008030A1" w:rsidRDefault="00FF17B9">
      <w:pPr>
        <w:widowControl/>
        <w:jc w:val="left"/>
        <w:rPr>
          <w:rFonts w:ascii="仿宋_GB2312" w:eastAsia="仿宋_GB2312" w:cs="Times New Roman"/>
          <w:sz w:val="28"/>
          <w:szCs w:val="28"/>
        </w:rPr>
      </w:pPr>
    </w:p>
    <w:sectPr w:rsidR="00FF17B9" w:rsidRPr="008030A1" w:rsidSect="00FF17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93E" w:rsidRDefault="002B193E" w:rsidP="0099184B">
      <w:r>
        <w:separator/>
      </w:r>
    </w:p>
  </w:endnote>
  <w:endnote w:type="continuationSeparator" w:id="1">
    <w:p w:rsidR="002B193E" w:rsidRDefault="002B193E" w:rsidP="00991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S Mincho"/>
    <w:charset w:val="86"/>
    <w:family w:val="roma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ZXiaoBiaoSong-B05S">
    <w:altName w:val="微软雅黑"/>
    <w:charset w:val="86"/>
    <w:family w:val="swiss"/>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93E" w:rsidRDefault="002B193E" w:rsidP="0099184B">
      <w:r>
        <w:separator/>
      </w:r>
    </w:p>
  </w:footnote>
  <w:footnote w:type="continuationSeparator" w:id="1">
    <w:p w:rsidR="002B193E" w:rsidRDefault="002B193E" w:rsidP="00991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0780"/>
    <w:multiLevelType w:val="multilevel"/>
    <w:tmpl w:val="098D0780"/>
    <w:lvl w:ilvl="0">
      <w:start w:val="1"/>
      <w:numFmt w:val="japaneseCounting"/>
      <w:lvlText w:val="%1、"/>
      <w:lvlJc w:val="left"/>
      <w:pPr>
        <w:ind w:left="5382"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52E5"/>
    <w:rsid w:val="00002FE0"/>
    <w:rsid w:val="00004AF5"/>
    <w:rsid w:val="0003106C"/>
    <w:rsid w:val="00034F37"/>
    <w:rsid w:val="00041097"/>
    <w:rsid w:val="00042DC0"/>
    <w:rsid w:val="0006065B"/>
    <w:rsid w:val="00062FE3"/>
    <w:rsid w:val="0007064D"/>
    <w:rsid w:val="00081CDF"/>
    <w:rsid w:val="00086346"/>
    <w:rsid w:val="000928EC"/>
    <w:rsid w:val="000B053E"/>
    <w:rsid w:val="000C04FF"/>
    <w:rsid w:val="000D7CD3"/>
    <w:rsid w:val="000F3C54"/>
    <w:rsid w:val="00101413"/>
    <w:rsid w:val="00130DCC"/>
    <w:rsid w:val="00132502"/>
    <w:rsid w:val="001738AD"/>
    <w:rsid w:val="001A46E7"/>
    <w:rsid w:val="002012F9"/>
    <w:rsid w:val="00213B98"/>
    <w:rsid w:val="00223266"/>
    <w:rsid w:val="00223BBF"/>
    <w:rsid w:val="00225D0E"/>
    <w:rsid w:val="002431DA"/>
    <w:rsid w:val="00297BB7"/>
    <w:rsid w:val="002B193E"/>
    <w:rsid w:val="002B5CCE"/>
    <w:rsid w:val="002B5F79"/>
    <w:rsid w:val="002C1034"/>
    <w:rsid w:val="002E3FD2"/>
    <w:rsid w:val="002F6232"/>
    <w:rsid w:val="0030133C"/>
    <w:rsid w:val="00302761"/>
    <w:rsid w:val="0030589D"/>
    <w:rsid w:val="00321BDE"/>
    <w:rsid w:val="00331969"/>
    <w:rsid w:val="00350142"/>
    <w:rsid w:val="00350E84"/>
    <w:rsid w:val="00355AB7"/>
    <w:rsid w:val="0035708C"/>
    <w:rsid w:val="0036228A"/>
    <w:rsid w:val="003756DB"/>
    <w:rsid w:val="00380267"/>
    <w:rsid w:val="003A3258"/>
    <w:rsid w:val="003D0A76"/>
    <w:rsid w:val="003E505B"/>
    <w:rsid w:val="003F239B"/>
    <w:rsid w:val="0041650C"/>
    <w:rsid w:val="004467EC"/>
    <w:rsid w:val="00454142"/>
    <w:rsid w:val="00457577"/>
    <w:rsid w:val="0048564B"/>
    <w:rsid w:val="00495E2A"/>
    <w:rsid w:val="00511916"/>
    <w:rsid w:val="00511A5A"/>
    <w:rsid w:val="00520801"/>
    <w:rsid w:val="00526C8D"/>
    <w:rsid w:val="00530FE0"/>
    <w:rsid w:val="00533B0A"/>
    <w:rsid w:val="00542E63"/>
    <w:rsid w:val="0057056E"/>
    <w:rsid w:val="005852E5"/>
    <w:rsid w:val="005925F4"/>
    <w:rsid w:val="005C6C25"/>
    <w:rsid w:val="006077F4"/>
    <w:rsid w:val="006336C4"/>
    <w:rsid w:val="00652099"/>
    <w:rsid w:val="00673D41"/>
    <w:rsid w:val="006741B2"/>
    <w:rsid w:val="006852F6"/>
    <w:rsid w:val="006A2B9D"/>
    <w:rsid w:val="006A3AC7"/>
    <w:rsid w:val="006B052A"/>
    <w:rsid w:val="006D241D"/>
    <w:rsid w:val="006F20D6"/>
    <w:rsid w:val="00740E4E"/>
    <w:rsid w:val="00752355"/>
    <w:rsid w:val="0076326F"/>
    <w:rsid w:val="00772023"/>
    <w:rsid w:val="00773111"/>
    <w:rsid w:val="008030A1"/>
    <w:rsid w:val="0082578D"/>
    <w:rsid w:val="008372C7"/>
    <w:rsid w:val="00853967"/>
    <w:rsid w:val="00884E13"/>
    <w:rsid w:val="00887D7E"/>
    <w:rsid w:val="008B5829"/>
    <w:rsid w:val="008B5B0A"/>
    <w:rsid w:val="008C6B2F"/>
    <w:rsid w:val="008D3BC3"/>
    <w:rsid w:val="008D7210"/>
    <w:rsid w:val="008F1F3B"/>
    <w:rsid w:val="008F43B6"/>
    <w:rsid w:val="00901A19"/>
    <w:rsid w:val="00917094"/>
    <w:rsid w:val="009358BE"/>
    <w:rsid w:val="009457F3"/>
    <w:rsid w:val="00970B5E"/>
    <w:rsid w:val="00970FC4"/>
    <w:rsid w:val="00975C0C"/>
    <w:rsid w:val="0099184B"/>
    <w:rsid w:val="009D3195"/>
    <w:rsid w:val="009E1A1B"/>
    <w:rsid w:val="009E3A26"/>
    <w:rsid w:val="009F14BC"/>
    <w:rsid w:val="00A0257A"/>
    <w:rsid w:val="00A04B2C"/>
    <w:rsid w:val="00A10ABE"/>
    <w:rsid w:val="00A34633"/>
    <w:rsid w:val="00A51AC3"/>
    <w:rsid w:val="00A61D8F"/>
    <w:rsid w:val="00A754FB"/>
    <w:rsid w:val="00A937BB"/>
    <w:rsid w:val="00AA2B73"/>
    <w:rsid w:val="00AB16D0"/>
    <w:rsid w:val="00AB5AA6"/>
    <w:rsid w:val="00AC5ACC"/>
    <w:rsid w:val="00B0487E"/>
    <w:rsid w:val="00B200CE"/>
    <w:rsid w:val="00B364DE"/>
    <w:rsid w:val="00B45733"/>
    <w:rsid w:val="00B742BE"/>
    <w:rsid w:val="00B931B6"/>
    <w:rsid w:val="00BB4240"/>
    <w:rsid w:val="00BC04F6"/>
    <w:rsid w:val="00BC0D74"/>
    <w:rsid w:val="00BF0C04"/>
    <w:rsid w:val="00C37A21"/>
    <w:rsid w:val="00C46589"/>
    <w:rsid w:val="00C7378A"/>
    <w:rsid w:val="00CB7507"/>
    <w:rsid w:val="00D35E12"/>
    <w:rsid w:val="00D41226"/>
    <w:rsid w:val="00D4560B"/>
    <w:rsid w:val="00D547C3"/>
    <w:rsid w:val="00D62AC6"/>
    <w:rsid w:val="00D808E6"/>
    <w:rsid w:val="00D96616"/>
    <w:rsid w:val="00DA5F80"/>
    <w:rsid w:val="00DA78AA"/>
    <w:rsid w:val="00DE7EA2"/>
    <w:rsid w:val="00E01F13"/>
    <w:rsid w:val="00E157B3"/>
    <w:rsid w:val="00E36B49"/>
    <w:rsid w:val="00E632F1"/>
    <w:rsid w:val="00E773FF"/>
    <w:rsid w:val="00EE33CB"/>
    <w:rsid w:val="00F1348D"/>
    <w:rsid w:val="00F432BD"/>
    <w:rsid w:val="00F777BA"/>
    <w:rsid w:val="00FB4C4C"/>
    <w:rsid w:val="00FB5F5B"/>
    <w:rsid w:val="00FD039E"/>
    <w:rsid w:val="00FF17B9"/>
    <w:rsid w:val="00FF3B45"/>
    <w:rsid w:val="30D21D38"/>
    <w:rsid w:val="476E2621"/>
    <w:rsid w:val="69F66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7B9"/>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F17B9"/>
    <w:pPr>
      <w:ind w:leftChars="2500" w:left="100"/>
    </w:pPr>
  </w:style>
  <w:style w:type="paragraph" w:styleId="a4">
    <w:name w:val="Balloon Text"/>
    <w:basedOn w:val="a"/>
    <w:link w:val="Char0"/>
    <w:uiPriority w:val="99"/>
    <w:semiHidden/>
    <w:unhideWhenUsed/>
    <w:rsid w:val="00FF17B9"/>
    <w:rPr>
      <w:sz w:val="16"/>
      <w:szCs w:val="16"/>
    </w:rPr>
  </w:style>
  <w:style w:type="paragraph" w:styleId="a5">
    <w:name w:val="footer"/>
    <w:basedOn w:val="a"/>
    <w:link w:val="Char1"/>
    <w:uiPriority w:val="99"/>
    <w:unhideWhenUsed/>
    <w:rsid w:val="00FF17B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FF17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sid w:val="00FF17B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rsid w:val="00FF1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sid w:val="00FF17B9"/>
    <w:rPr>
      <w:b/>
      <w:bCs/>
    </w:rPr>
  </w:style>
  <w:style w:type="character" w:customStyle="1" w:styleId="Char2">
    <w:name w:val="页眉 Char"/>
    <w:basedOn w:val="a0"/>
    <w:link w:val="a6"/>
    <w:uiPriority w:val="99"/>
    <w:rsid w:val="00FF17B9"/>
    <w:rPr>
      <w:sz w:val="18"/>
      <w:szCs w:val="18"/>
    </w:rPr>
  </w:style>
  <w:style w:type="character" w:customStyle="1" w:styleId="Char1">
    <w:name w:val="页脚 Char"/>
    <w:basedOn w:val="a0"/>
    <w:link w:val="a5"/>
    <w:uiPriority w:val="99"/>
    <w:qFormat/>
    <w:rsid w:val="00FF17B9"/>
    <w:rPr>
      <w:sz w:val="18"/>
      <w:szCs w:val="18"/>
    </w:rPr>
  </w:style>
  <w:style w:type="paragraph" w:customStyle="1" w:styleId="ptextindent21">
    <w:name w:val="p_text_indent_21"/>
    <w:basedOn w:val="a"/>
    <w:uiPriority w:val="99"/>
    <w:rsid w:val="00FF17B9"/>
    <w:pPr>
      <w:widowControl/>
      <w:spacing w:before="100" w:beforeAutospacing="1" w:after="100" w:afterAutospacing="1"/>
      <w:ind w:firstLine="480"/>
      <w:jc w:val="left"/>
    </w:pPr>
    <w:rPr>
      <w:rFonts w:ascii="宋体" w:hAnsi="宋体" w:cs="宋体"/>
      <w:kern w:val="0"/>
      <w:sz w:val="24"/>
      <w:szCs w:val="24"/>
    </w:rPr>
  </w:style>
  <w:style w:type="character" w:customStyle="1" w:styleId="Char">
    <w:name w:val="日期 Char"/>
    <w:basedOn w:val="a0"/>
    <w:link w:val="a3"/>
    <w:uiPriority w:val="99"/>
    <w:semiHidden/>
    <w:rsid w:val="00FF17B9"/>
    <w:rPr>
      <w:rFonts w:ascii="Calibri" w:eastAsia="宋体" w:hAnsi="Calibri" w:cs="Calibri"/>
      <w:szCs w:val="21"/>
    </w:rPr>
  </w:style>
  <w:style w:type="paragraph" w:customStyle="1" w:styleId="Default">
    <w:name w:val="Default"/>
    <w:uiPriority w:val="99"/>
    <w:qFormat/>
    <w:rsid w:val="00FF17B9"/>
    <w:pPr>
      <w:widowControl w:val="0"/>
      <w:autoSpaceDE w:val="0"/>
      <w:autoSpaceDN w:val="0"/>
      <w:adjustRightInd w:val="0"/>
    </w:pPr>
    <w:rPr>
      <w:rFonts w:ascii="黑体" w:eastAsia="黑体" w:hAnsi="Calibri" w:cs="黑体"/>
      <w:color w:val="000000"/>
      <w:sz w:val="24"/>
      <w:szCs w:val="24"/>
    </w:rPr>
  </w:style>
  <w:style w:type="character" w:customStyle="1" w:styleId="fontstyle01">
    <w:name w:val="fontstyle01"/>
    <w:uiPriority w:val="99"/>
    <w:rsid w:val="00FF17B9"/>
    <w:rPr>
      <w:rFonts w:ascii="楷体_GB2312" w:eastAsia="楷体_GB2312" w:cs="楷体_GB2312"/>
      <w:color w:val="000000"/>
      <w:sz w:val="32"/>
      <w:szCs w:val="32"/>
    </w:rPr>
  </w:style>
  <w:style w:type="character" w:customStyle="1" w:styleId="fontstyle11">
    <w:name w:val="fontstyle11"/>
    <w:uiPriority w:val="99"/>
    <w:rsid w:val="00FF17B9"/>
    <w:rPr>
      <w:rFonts w:ascii="仿宋_GB2312" w:eastAsia="仿宋_GB2312" w:cs="仿宋_GB2312"/>
      <w:color w:val="000000"/>
      <w:sz w:val="32"/>
      <w:szCs w:val="32"/>
    </w:rPr>
  </w:style>
  <w:style w:type="character" w:customStyle="1" w:styleId="Char0">
    <w:name w:val="批注框文本 Char"/>
    <w:basedOn w:val="a0"/>
    <w:link w:val="a4"/>
    <w:uiPriority w:val="99"/>
    <w:semiHidden/>
    <w:rsid w:val="00FF17B9"/>
    <w:rPr>
      <w:rFonts w:ascii="Calibri" w:eastAsia="宋体" w:hAnsi="Calibri" w:cs="Calibri"/>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039201E-901B-4006-99A0-BF9F68328B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27</Pages>
  <Words>1760</Words>
  <Characters>10034</Characters>
  <Application>Microsoft Office Word</Application>
  <DocSecurity>0</DocSecurity>
  <Lines>83</Lines>
  <Paragraphs>23</Paragraphs>
  <ScaleCrop>false</ScaleCrop>
  <Company/>
  <LinksUpToDate>false</LinksUpToDate>
  <CharactersWithSpaces>11771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103</cp:revision>
  <cp:lastPrinted>2019-03-11T03:15:00Z</cp:lastPrinted>
  <dcterms:created xsi:type="dcterms:W3CDTF">2018-12-03T05:20:00Z</dcterms:created>
  <dcterms:modified xsi:type="dcterms:W3CDTF">2019-03-11T22:31:00Z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